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C6EB" w14:textId="77777777" w:rsidR="002E3156" w:rsidRDefault="002E3156" w:rsidP="002E3156">
      <w:pPr>
        <w:widowControl w:val="0"/>
        <w:jc w:val="center"/>
        <w:rPr>
          <w:rFonts w:ascii="Calibri" w:hAnsi="Calibri" w:cs="Calibri"/>
          <w:color w:val="000000"/>
          <w:sz w:val="22"/>
          <w:szCs w:val="22"/>
          <w14:ligatures w14:val="none"/>
        </w:rPr>
      </w:pPr>
      <w:r>
        <w:rPr>
          <w:rFonts w:ascii="Calibri" w:hAnsi="Calibri" w:cs="Calibri"/>
          <w:b/>
          <w:bCs/>
          <w:color w:val="000000"/>
          <w:sz w:val="22"/>
          <w:szCs w:val="22"/>
          <w:u w:val="single"/>
          <w14:ligatures w14:val="none"/>
        </w:rPr>
        <w:t>Community Caregivers</w:t>
      </w:r>
      <w:r>
        <w:rPr>
          <w:rFonts w:ascii="Calibri" w:hAnsi="Calibri" w:cs="Calibri"/>
          <w:color w:val="000000"/>
          <w:sz w:val="22"/>
          <w:szCs w:val="22"/>
          <w14:ligatures w14:val="none"/>
        </w:rPr>
        <w:t xml:space="preserve">                                                                                                                                   </w:t>
      </w:r>
    </w:p>
    <w:p w14:paraId="02C319CC" w14:textId="4340E63B" w:rsidR="002E3156" w:rsidRPr="002E3156" w:rsidRDefault="00230156" w:rsidP="00230156">
      <w:pPr>
        <w:widowControl w:val="0"/>
        <w:jc w:val="center"/>
        <w:rPr>
          <w:rFonts w:ascii="Calibri" w:hAnsi="Calibri" w:cs="Calibri"/>
          <w:b/>
          <w:bCs/>
          <w:color w:val="000000"/>
          <w:szCs w:val="18"/>
          <w14:ligatures w14:val="none"/>
        </w:rPr>
      </w:pPr>
      <w:r>
        <w:rPr>
          <w:rFonts w:ascii="Calibri" w:hAnsi="Calibri" w:cs="Calibri"/>
          <w:b/>
          <w:bCs/>
          <w:color w:val="000000"/>
          <w:szCs w:val="18"/>
          <w14:ligatures w14:val="none"/>
        </w:rPr>
        <w:t xml:space="preserve">Albany Medical College </w:t>
      </w:r>
      <w:r w:rsidR="002E3156">
        <w:rPr>
          <w:rFonts w:ascii="Calibri" w:hAnsi="Calibri" w:cs="Calibri"/>
          <w:b/>
          <w:bCs/>
          <w:color w:val="000000"/>
          <w:szCs w:val="18"/>
          <w14:ligatures w14:val="none"/>
        </w:rPr>
        <w:t>Division of Community Outreach and Medical Education</w:t>
      </w:r>
    </w:p>
    <w:p w14:paraId="11C16C1F" w14:textId="77777777" w:rsidR="002E3156" w:rsidRDefault="002E3156" w:rsidP="002E3156">
      <w:pPr>
        <w:widowControl w:val="0"/>
        <w:spacing w:after="0"/>
        <w:rPr>
          <w:rFonts w:ascii="Calibri" w:hAnsi="Calibri" w:cs="Calibri"/>
          <w:b/>
          <w:bCs/>
          <w:color w:val="000000"/>
          <w:szCs w:val="18"/>
          <w:u w:val="single"/>
          <w14:ligatures w14:val="none"/>
        </w:rPr>
      </w:pPr>
      <w:r>
        <w:rPr>
          <w:rFonts w:ascii="Calibri" w:hAnsi="Calibri" w:cs="Calibri"/>
          <w:b/>
          <w:bCs/>
          <w:color w:val="000000"/>
          <w:szCs w:val="18"/>
          <w:u w:val="single"/>
          <w14:ligatures w14:val="none"/>
        </w:rPr>
        <w:t xml:space="preserve">Program Description: </w:t>
      </w:r>
    </w:p>
    <w:p w14:paraId="445D9FE7" w14:textId="739B4300"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The Center for Disease Control defines aging in place as "the ability to live in one's own home and community safely, independently, and comfortably, regardless of age, income, or ability level." Often it is a slow, and initially undetected, decline in health that leads to a loss of independence.  The causes are many, be it:</w:t>
      </w:r>
    </w:p>
    <w:p w14:paraId="56CC4C10" w14:textId="77777777" w:rsidR="002E3156" w:rsidRDefault="002E3156" w:rsidP="002E3156">
      <w:pPr>
        <w:widowControl w:val="0"/>
        <w:spacing w:after="0"/>
        <w:ind w:firstLine="720"/>
        <w:rPr>
          <w:rFonts w:ascii="Calibri" w:hAnsi="Calibri" w:cs="Calibri"/>
          <w:color w:val="000000"/>
          <w:szCs w:val="18"/>
          <w14:ligatures w14:val="none"/>
        </w:rPr>
      </w:pPr>
      <w:r>
        <w:rPr>
          <w:rFonts w:ascii="Calibri" w:hAnsi="Calibri" w:cs="Calibri"/>
          <w:color w:val="000000"/>
          <w:szCs w:val="18"/>
          <w14:ligatures w14:val="none"/>
        </w:rPr>
        <w:t>- a fall due to an unsafe home environment (poor lighting, slippery floor surfaces, lack of grab-bars)</w:t>
      </w:r>
    </w:p>
    <w:p w14:paraId="768EF845" w14:textId="77777777" w:rsidR="002E3156" w:rsidRDefault="002E3156" w:rsidP="002E3156">
      <w:pPr>
        <w:widowControl w:val="0"/>
        <w:spacing w:after="0"/>
        <w:ind w:firstLine="720"/>
        <w:rPr>
          <w:rFonts w:ascii="Calibri" w:hAnsi="Calibri" w:cs="Calibri"/>
          <w:color w:val="000000"/>
          <w:szCs w:val="18"/>
          <w14:ligatures w14:val="none"/>
        </w:rPr>
      </w:pPr>
      <w:r>
        <w:rPr>
          <w:rFonts w:ascii="Calibri" w:hAnsi="Calibri" w:cs="Calibri"/>
          <w:color w:val="000000"/>
          <w:szCs w:val="18"/>
          <w14:ligatures w14:val="none"/>
        </w:rPr>
        <w:t xml:space="preserve">- a worsening medical condition due to delayed/postponed doctor's visits, or </w:t>
      </w:r>
    </w:p>
    <w:p w14:paraId="65D775EF" w14:textId="77777777" w:rsidR="002E3156" w:rsidRDefault="002E3156" w:rsidP="002E3156">
      <w:pPr>
        <w:widowControl w:val="0"/>
        <w:spacing w:after="0"/>
        <w:ind w:firstLine="720"/>
        <w:rPr>
          <w:rFonts w:ascii="Calibri" w:hAnsi="Calibri" w:cs="Calibri"/>
          <w:color w:val="000000"/>
          <w:szCs w:val="18"/>
          <w14:ligatures w14:val="none"/>
        </w:rPr>
      </w:pPr>
      <w:r>
        <w:rPr>
          <w:rFonts w:ascii="Calibri" w:hAnsi="Calibri" w:cs="Calibri"/>
          <w:color w:val="000000"/>
          <w:szCs w:val="18"/>
          <w14:ligatures w14:val="none"/>
        </w:rPr>
        <w:t xml:space="preserve">- general decline due to a decreased ability for self-care. </w:t>
      </w:r>
    </w:p>
    <w:p w14:paraId="15D4503B" w14:textId="77777777"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 </w:t>
      </w:r>
    </w:p>
    <w:p w14:paraId="0D16AB52" w14:textId="77777777"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In the end, almost all of these may result in a hospitalization with decreased hope for future independent living.  It is important to note that these factors may also impact on individuals that have physical disabilities in addition to those with chronic physical and psychiatric illnesses as well. This program’s goal is to reduce the impact of some of these factors on community members.</w:t>
      </w:r>
    </w:p>
    <w:p w14:paraId="39B731FF" w14:textId="77777777"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 </w:t>
      </w:r>
    </w:p>
    <w:p w14:paraId="2CF7E68F" w14:textId="30E7D679"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 xml:space="preserve">To address these issues, Albany Medical College Division of Community Outreach and Medical Education partners with Community Caregivers - a </w:t>
      </w:r>
      <w:proofErr w:type="gramStart"/>
      <w:r>
        <w:rPr>
          <w:rFonts w:ascii="Calibri" w:hAnsi="Calibri" w:cs="Calibri"/>
          <w:color w:val="000000"/>
          <w:szCs w:val="18"/>
          <w14:ligatures w14:val="none"/>
        </w:rPr>
        <w:t>community based</w:t>
      </w:r>
      <w:proofErr w:type="gramEnd"/>
      <w:r>
        <w:rPr>
          <w:rFonts w:ascii="Calibri" w:hAnsi="Calibri" w:cs="Calibri"/>
          <w:color w:val="000000"/>
          <w:szCs w:val="18"/>
          <w14:ligatures w14:val="none"/>
        </w:rPr>
        <w:t xml:space="preserve"> group which provides non-medical services that enable individuals of all ages to maintain their independence, dignity and quality of life within their homes and communities. Typical volunteer activities are in the scope of:</w:t>
      </w:r>
    </w:p>
    <w:p w14:paraId="3D54C3BB" w14:textId="45D5C5F6"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 xml:space="preserve">Visitation </w:t>
      </w:r>
    </w:p>
    <w:p w14:paraId="77E5B738" w14:textId="1AE11D4B"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Respite for caregivers</w:t>
      </w:r>
    </w:p>
    <w:p w14:paraId="42B2DAD3" w14:textId="4D99E7C0"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Shopping from a list</w:t>
      </w:r>
    </w:p>
    <w:p w14:paraId="6281B7AD" w14:textId="5A6FC3DC"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Prescription pickup</w:t>
      </w:r>
    </w:p>
    <w:p w14:paraId="25705EB0" w14:textId="323E520E"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T</w:t>
      </w:r>
      <w:r>
        <w:rPr>
          <w:rFonts w:ascii="Calibri" w:hAnsi="Calibri" w:cs="Calibri"/>
          <w:color w:val="000000"/>
          <w:szCs w:val="18"/>
          <w14:ligatures w14:val="none"/>
        </w:rPr>
        <w:t>e</w:t>
      </w:r>
      <w:r w:rsidRPr="002E3156">
        <w:rPr>
          <w:rFonts w:ascii="Calibri" w:hAnsi="Calibri" w:cs="Calibri"/>
          <w:color w:val="000000"/>
          <w:szCs w:val="18"/>
          <w14:ligatures w14:val="none"/>
        </w:rPr>
        <w:t>lephone assurance</w:t>
      </w:r>
    </w:p>
    <w:p w14:paraId="62ED3C8F" w14:textId="5D3C9D31"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Assistance with paperwork</w:t>
      </w:r>
    </w:p>
    <w:p w14:paraId="423923C0" w14:textId="1669C70F"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Light housekeeping/chores</w:t>
      </w:r>
    </w:p>
    <w:p w14:paraId="0CCB4266" w14:textId="6387C7A9" w:rsidR="002E3156" w:rsidRDefault="002E3156" w:rsidP="002E3156">
      <w:pPr>
        <w:pStyle w:val="ListParagraph"/>
        <w:widowControl w:val="0"/>
        <w:numPr>
          <w:ilvl w:val="0"/>
          <w:numId w:val="3"/>
        </w:numPr>
        <w:spacing w:after="0"/>
        <w:rPr>
          <w:rFonts w:ascii="Calibri" w:hAnsi="Calibri" w:cs="Calibri"/>
          <w:color w:val="000000"/>
          <w:szCs w:val="18"/>
          <w14:ligatures w14:val="none"/>
        </w:rPr>
      </w:pPr>
      <w:r w:rsidRPr="002E3156">
        <w:rPr>
          <w:rFonts w:ascii="Calibri" w:hAnsi="Calibri" w:cs="Calibri"/>
          <w:color w:val="000000"/>
          <w:szCs w:val="18"/>
          <w14:ligatures w14:val="none"/>
        </w:rPr>
        <w:t>Meal preparation / delivery</w:t>
      </w:r>
    </w:p>
    <w:p w14:paraId="6B038532" w14:textId="77777777" w:rsidR="002E3156" w:rsidRPr="002E3156" w:rsidRDefault="002E3156" w:rsidP="002E3156">
      <w:pPr>
        <w:pStyle w:val="ListParagraph"/>
        <w:widowControl w:val="0"/>
        <w:numPr>
          <w:ilvl w:val="0"/>
          <w:numId w:val="3"/>
        </w:numPr>
        <w:spacing w:after="0"/>
        <w:rPr>
          <w:rFonts w:ascii="Calibri" w:hAnsi="Calibri" w:cs="Calibri"/>
          <w:color w:val="000000"/>
          <w:szCs w:val="18"/>
          <w14:ligatures w14:val="none"/>
        </w:rPr>
      </w:pPr>
    </w:p>
    <w:p w14:paraId="2014213A" w14:textId="478BEC20" w:rsidR="002E3156" w:rsidRP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 xml:space="preserve">Due to the COVID-19 pandemic, student activities </w:t>
      </w:r>
      <w:r w:rsidR="00230156">
        <w:rPr>
          <w:rFonts w:ascii="Calibri" w:hAnsi="Calibri" w:cs="Calibri"/>
          <w:color w:val="000000"/>
          <w:szCs w:val="18"/>
          <w14:ligatures w14:val="none"/>
        </w:rPr>
        <w:t>were</w:t>
      </w:r>
      <w:r>
        <w:rPr>
          <w:rFonts w:ascii="Calibri" w:hAnsi="Calibri" w:cs="Calibri"/>
          <w:color w:val="000000"/>
          <w:szCs w:val="18"/>
          <w14:ligatures w14:val="none"/>
        </w:rPr>
        <w:t xml:space="preserve"> limited to regular assurance calls, assistance in connecting with community resources, writing relevant newsletter and newspaper articles, and leading virtual workshops and discussion groups.</w:t>
      </w:r>
      <w:r w:rsidR="00230156">
        <w:rPr>
          <w:rFonts w:ascii="Calibri" w:hAnsi="Calibri" w:cs="Calibri"/>
          <w:color w:val="000000"/>
          <w:szCs w:val="18"/>
          <w14:ligatures w14:val="none"/>
        </w:rPr>
        <w:t xml:space="preserve"> As restrictions are lifted additional typical activities noted above will be restarted.</w:t>
      </w:r>
    </w:p>
    <w:p w14:paraId="7439845F" w14:textId="77777777" w:rsidR="002E3156" w:rsidRPr="002E3156" w:rsidRDefault="002E3156" w:rsidP="002E3156">
      <w:pPr>
        <w:pStyle w:val="ListParagraph"/>
        <w:widowControl w:val="0"/>
        <w:spacing w:after="0"/>
        <w:rPr>
          <w:rFonts w:ascii="Calibri" w:hAnsi="Calibri" w:cs="Calibri"/>
          <w:color w:val="000000"/>
          <w:szCs w:val="18"/>
          <w14:ligatures w14:val="none"/>
        </w:rPr>
      </w:pPr>
    </w:p>
    <w:p w14:paraId="79F6EE48" w14:textId="48C63924" w:rsidR="002E3156" w:rsidRDefault="002E3156" w:rsidP="002E3156">
      <w:pPr>
        <w:widowControl w:val="0"/>
        <w:spacing w:after="0"/>
        <w:rPr>
          <w:rFonts w:ascii="Calibri" w:hAnsi="Calibri" w:cs="Calibri"/>
          <w:b/>
          <w:bCs/>
          <w:color w:val="000000"/>
          <w:szCs w:val="18"/>
          <w:u w:val="single"/>
          <w14:ligatures w14:val="none"/>
        </w:rPr>
      </w:pPr>
      <w:r>
        <w:rPr>
          <w:rFonts w:ascii="Calibri" w:hAnsi="Calibri" w:cs="Calibri"/>
          <w:b/>
          <w:bCs/>
          <w:color w:val="000000"/>
          <w:szCs w:val="18"/>
          <w:u w:val="single"/>
          <w14:ligatures w14:val="none"/>
        </w:rPr>
        <w:t>Learning Objectives:</w:t>
      </w:r>
    </w:p>
    <w:p w14:paraId="112029F5" w14:textId="0973CA4A" w:rsidR="002E3156" w:rsidRPr="002E3156" w:rsidRDefault="002E3156" w:rsidP="002E3156">
      <w:pPr>
        <w:pStyle w:val="msobodytext4"/>
        <w:widowControl w:val="0"/>
        <w:spacing w:after="0"/>
        <w:ind w:left="360" w:hanging="360"/>
        <w:rPr>
          <w:rFonts w:ascii="Calibri" w:hAnsi="Calibri" w:cs="Calibri"/>
          <w:i w:val="0"/>
          <w:iCs w:val="0"/>
          <w14:ligatures w14:val="none"/>
        </w:rPr>
      </w:pPr>
      <w:r w:rsidRPr="002E3156">
        <w:rPr>
          <w:rFonts w:ascii="Calibri" w:hAnsi="Calibri" w:cs="Calibri"/>
          <w:i w:val="0"/>
          <w:iCs w:val="0"/>
        </w:rPr>
        <w:t>1.</w:t>
      </w:r>
      <w:r w:rsidR="00230156">
        <w:rPr>
          <w:rFonts w:ascii="Calibri" w:hAnsi="Calibri" w:cs="Calibri"/>
          <w:i w:val="0"/>
          <w:iCs w:val="0"/>
        </w:rPr>
        <w:tab/>
      </w:r>
      <w:r w:rsidRPr="002E3156">
        <w:rPr>
          <w:i w:val="0"/>
          <w:iCs w:val="0"/>
        </w:rPr>
        <w:t> </w:t>
      </w:r>
      <w:r w:rsidRPr="002E3156">
        <w:rPr>
          <w:rFonts w:ascii="Calibri" w:hAnsi="Calibri" w:cs="Calibri"/>
          <w:i w:val="0"/>
          <w:iCs w:val="0"/>
          <w14:ligatures w14:val="none"/>
        </w:rPr>
        <w:t>Recognize the differences and understand the importance of a patient’s belief system, values, language, religion, and health</w:t>
      </w:r>
      <w:r>
        <w:rPr>
          <w:rFonts w:ascii="Calibri" w:hAnsi="Calibri" w:cs="Calibri"/>
          <w:i w:val="0"/>
          <w:iCs w:val="0"/>
          <w14:ligatures w14:val="none"/>
        </w:rPr>
        <w:t xml:space="preserve"> </w:t>
      </w:r>
      <w:r w:rsidRPr="002E3156">
        <w:rPr>
          <w:rFonts w:ascii="Calibri" w:hAnsi="Calibri" w:cs="Calibri"/>
          <w:i w:val="0"/>
          <w:iCs w:val="0"/>
          <w14:ligatures w14:val="none"/>
        </w:rPr>
        <w:t>practices that impact care for a culturally diverse population.</w:t>
      </w:r>
    </w:p>
    <w:p w14:paraId="50AE950A" w14:textId="3A24222B" w:rsidR="002E3156" w:rsidRPr="002E3156" w:rsidRDefault="002E3156" w:rsidP="002E3156">
      <w:pPr>
        <w:widowControl w:val="0"/>
        <w:spacing w:after="0"/>
        <w:ind w:left="360" w:hanging="360"/>
        <w:rPr>
          <w:rFonts w:ascii="Calibri" w:hAnsi="Calibri" w:cs="Calibri"/>
          <w:color w:val="000000"/>
          <w:szCs w:val="18"/>
          <w14:ligatures w14:val="none"/>
        </w:rPr>
      </w:pPr>
      <w:r>
        <w:rPr>
          <w:rFonts w:ascii="Calibri" w:hAnsi="Calibri" w:cs="Calibri"/>
          <w:color w:val="000000"/>
          <w:szCs w:val="18"/>
          <w14:ligatures w14:val="none"/>
        </w:rPr>
        <w:t xml:space="preserve">2. </w:t>
      </w:r>
      <w:r w:rsidR="00230156">
        <w:rPr>
          <w:rFonts w:ascii="Calibri" w:hAnsi="Calibri" w:cs="Calibri"/>
          <w:color w:val="000000"/>
          <w:szCs w:val="18"/>
          <w14:ligatures w14:val="none"/>
        </w:rPr>
        <w:tab/>
      </w:r>
      <w:r w:rsidRPr="002E3156">
        <w:rPr>
          <w:rFonts w:ascii="Calibri" w:hAnsi="Calibri" w:cs="Calibri"/>
          <w:color w:val="000000"/>
          <w:szCs w:val="18"/>
          <w14:ligatures w14:val="none"/>
        </w:rPr>
        <w:t>Analyze the factors that may serve as obstacles to the patient’s health maintenance and the treatment of disease.</w:t>
      </w:r>
    </w:p>
    <w:p w14:paraId="54987141" w14:textId="77777777" w:rsidR="002E3156" w:rsidRPr="002E3156" w:rsidRDefault="002E3156" w:rsidP="002E3156">
      <w:pPr>
        <w:widowControl w:val="0"/>
        <w:spacing w:after="0"/>
        <w:ind w:left="360" w:hanging="360"/>
        <w:rPr>
          <w:rFonts w:ascii="Calibri" w:hAnsi="Calibri" w:cs="Calibri"/>
          <w:color w:val="000000"/>
          <w:szCs w:val="18"/>
          <w14:ligatures w14:val="none"/>
        </w:rPr>
      </w:pPr>
      <w:r w:rsidRPr="002E3156">
        <w:rPr>
          <w:rFonts w:ascii="Calibri" w:hAnsi="Calibri" w:cs="Calibri"/>
          <w:color w:val="000000"/>
          <w:szCs w:val="18"/>
          <w14:ligatures w14:val="none"/>
        </w:rPr>
        <w:t xml:space="preserve">3. </w:t>
      </w:r>
      <w:r w:rsidRPr="002E3156">
        <w:rPr>
          <w:rFonts w:ascii="Calibri" w:hAnsi="Calibri" w:cs="Calibri"/>
          <w:color w:val="000000"/>
          <w:szCs w:val="18"/>
          <w14:ligatures w14:val="none"/>
        </w:rPr>
        <w:tab/>
        <w:t>Detail an approach to patients with chronic disease that recognizes the patient’s life situation and elements of disease control.</w:t>
      </w:r>
    </w:p>
    <w:p w14:paraId="773DB588" w14:textId="77777777" w:rsidR="002E3156" w:rsidRPr="002E3156" w:rsidRDefault="002E3156" w:rsidP="002E3156">
      <w:pPr>
        <w:widowControl w:val="0"/>
        <w:spacing w:after="0"/>
        <w:ind w:left="360" w:hanging="360"/>
        <w:rPr>
          <w:rFonts w:ascii="Calibri" w:hAnsi="Calibri" w:cs="Calibri"/>
          <w:color w:val="000000"/>
          <w:szCs w:val="18"/>
          <w14:ligatures w14:val="none"/>
        </w:rPr>
      </w:pPr>
      <w:r w:rsidRPr="002E3156">
        <w:rPr>
          <w:rFonts w:ascii="Calibri" w:hAnsi="Calibri" w:cs="Calibri"/>
          <w:color w:val="000000"/>
          <w:szCs w:val="18"/>
          <w14:ligatures w14:val="none"/>
        </w:rPr>
        <w:t xml:space="preserve">4. </w:t>
      </w:r>
      <w:r w:rsidRPr="002E3156">
        <w:rPr>
          <w:rFonts w:ascii="Calibri" w:hAnsi="Calibri" w:cs="Calibri"/>
          <w:color w:val="000000"/>
          <w:szCs w:val="18"/>
          <w14:ligatures w14:val="none"/>
        </w:rPr>
        <w:tab/>
        <w:t>Demonstrate interpersonal skills that serve as the building blocks for the patient doctor relationship.</w:t>
      </w:r>
    </w:p>
    <w:p w14:paraId="156A2A54" w14:textId="77777777" w:rsidR="002E3156" w:rsidRPr="002E3156" w:rsidRDefault="002E3156" w:rsidP="002E3156">
      <w:pPr>
        <w:widowControl w:val="0"/>
        <w:spacing w:after="0"/>
        <w:ind w:left="360" w:hanging="360"/>
        <w:rPr>
          <w:rFonts w:ascii="Calibri" w:hAnsi="Calibri" w:cs="Calibri"/>
          <w:color w:val="000000"/>
          <w:szCs w:val="18"/>
          <w14:ligatures w14:val="none"/>
        </w:rPr>
      </w:pPr>
      <w:r w:rsidRPr="002E3156">
        <w:rPr>
          <w:rFonts w:ascii="Calibri" w:hAnsi="Calibri" w:cs="Calibri"/>
          <w:color w:val="000000"/>
          <w:szCs w:val="18"/>
          <w14:ligatures w14:val="none"/>
        </w:rPr>
        <w:t xml:space="preserve">5. </w:t>
      </w:r>
      <w:r w:rsidRPr="002E3156">
        <w:rPr>
          <w:rFonts w:ascii="Calibri" w:hAnsi="Calibri" w:cs="Calibri"/>
          <w:color w:val="000000"/>
          <w:szCs w:val="18"/>
          <w14:ligatures w14:val="none"/>
        </w:rPr>
        <w:tab/>
        <w:t>Demonstrate empathetic, respectful and non-judgmental approaches to patient care.</w:t>
      </w:r>
    </w:p>
    <w:p w14:paraId="24E69F2D" w14:textId="77777777" w:rsidR="002E3156" w:rsidRPr="002E3156" w:rsidRDefault="002E3156" w:rsidP="002E3156">
      <w:pPr>
        <w:widowControl w:val="0"/>
        <w:spacing w:after="0"/>
        <w:ind w:left="360" w:hanging="360"/>
        <w:rPr>
          <w:rFonts w:ascii="Calibri" w:hAnsi="Calibri" w:cs="Calibri"/>
          <w:b/>
          <w:bCs/>
          <w:color w:val="000000"/>
          <w:szCs w:val="18"/>
          <w14:ligatures w14:val="none"/>
        </w:rPr>
      </w:pPr>
      <w:r w:rsidRPr="002E3156">
        <w:rPr>
          <w:rFonts w:ascii="Calibri" w:hAnsi="Calibri" w:cs="Calibri"/>
          <w:color w:val="000000"/>
          <w:szCs w:val="18"/>
          <w14:ligatures w14:val="none"/>
        </w:rPr>
        <w:t xml:space="preserve">6. </w:t>
      </w:r>
      <w:r w:rsidRPr="002E3156">
        <w:rPr>
          <w:rFonts w:ascii="Calibri" w:hAnsi="Calibri" w:cs="Calibri"/>
          <w:color w:val="000000"/>
          <w:szCs w:val="18"/>
          <w14:ligatures w14:val="none"/>
        </w:rPr>
        <w:tab/>
        <w:t>Collaborate with patients, families and medical care teams.</w:t>
      </w:r>
    </w:p>
    <w:p w14:paraId="3E753FD7" w14:textId="77777777" w:rsidR="002E3156" w:rsidRDefault="002E3156" w:rsidP="002E3156">
      <w:pPr>
        <w:widowControl w:val="0"/>
        <w:spacing w:after="0"/>
        <w:rPr>
          <w:rFonts w:ascii="Calibri" w:hAnsi="Calibri" w:cs="Calibri"/>
          <w:b/>
          <w:bCs/>
          <w:color w:val="000000"/>
          <w:szCs w:val="18"/>
          <w14:ligatures w14:val="none"/>
        </w:rPr>
      </w:pPr>
      <w:r>
        <w:rPr>
          <w:rFonts w:ascii="Calibri" w:hAnsi="Calibri" w:cs="Calibri"/>
          <w:b/>
          <w:bCs/>
          <w:color w:val="000000"/>
          <w:szCs w:val="18"/>
          <w14:ligatures w14:val="none"/>
        </w:rPr>
        <w:t> </w:t>
      </w:r>
    </w:p>
    <w:p w14:paraId="331EE150" w14:textId="77777777" w:rsidR="002E3156" w:rsidRDefault="002E3156" w:rsidP="002E3156">
      <w:pPr>
        <w:widowControl w:val="0"/>
        <w:spacing w:after="0"/>
        <w:rPr>
          <w:rFonts w:ascii="Calibri" w:hAnsi="Calibri" w:cs="Calibri"/>
          <w:color w:val="000000"/>
          <w:szCs w:val="18"/>
          <w:u w:val="single"/>
          <w14:ligatures w14:val="none"/>
        </w:rPr>
      </w:pPr>
      <w:r>
        <w:rPr>
          <w:rFonts w:ascii="Calibri" w:hAnsi="Calibri" w:cs="Calibri"/>
          <w:b/>
          <w:bCs/>
          <w:color w:val="000000"/>
          <w:szCs w:val="18"/>
          <w:u w:val="single"/>
          <w14:ligatures w14:val="none"/>
        </w:rPr>
        <w:t>Time Commitment</w:t>
      </w:r>
      <w:r>
        <w:rPr>
          <w:rFonts w:ascii="Calibri" w:hAnsi="Calibri" w:cs="Calibri"/>
          <w:color w:val="000000"/>
          <w:szCs w:val="18"/>
          <w:u w:val="single"/>
          <w14:ligatures w14:val="none"/>
        </w:rPr>
        <w:t xml:space="preserve">: </w:t>
      </w:r>
    </w:p>
    <w:p w14:paraId="72772986" w14:textId="0773B10E" w:rsidR="002E3156" w:rsidRDefault="002E3156" w:rsidP="002E3156">
      <w:pPr>
        <w:widowControl w:val="0"/>
        <w:spacing w:after="0"/>
        <w:rPr>
          <w:rFonts w:ascii="Calibri" w:hAnsi="Calibri" w:cs="Calibri"/>
          <w:b/>
          <w:bCs/>
          <w:color w:val="000000"/>
          <w:szCs w:val="18"/>
          <w:u w:val="single"/>
          <w14:ligatures w14:val="none"/>
        </w:rPr>
      </w:pPr>
      <w:r>
        <w:rPr>
          <w:rFonts w:ascii="Calibri" w:hAnsi="Calibri" w:cs="Calibri"/>
          <w:color w:val="000000"/>
          <w:szCs w:val="18"/>
          <w14:ligatures w14:val="none"/>
        </w:rPr>
        <w:t>Minimum of one Community Caregivers activity per month (minimum length 2 hours)</w:t>
      </w:r>
    </w:p>
    <w:p w14:paraId="4532959F" w14:textId="77777777" w:rsidR="002E3156" w:rsidRDefault="002E3156" w:rsidP="002E3156">
      <w:pPr>
        <w:widowControl w:val="0"/>
        <w:spacing w:after="0"/>
        <w:rPr>
          <w:rFonts w:ascii="Calibri" w:hAnsi="Calibri" w:cs="Calibri"/>
          <w:b/>
          <w:bCs/>
          <w:color w:val="000000"/>
          <w:szCs w:val="18"/>
          <w:u w:val="single"/>
          <w14:ligatures w14:val="none"/>
        </w:rPr>
      </w:pPr>
    </w:p>
    <w:p w14:paraId="6080FF33" w14:textId="491BA916" w:rsidR="002E3156" w:rsidRDefault="002E3156" w:rsidP="002E3156">
      <w:pPr>
        <w:widowControl w:val="0"/>
        <w:spacing w:after="0"/>
        <w:rPr>
          <w:rFonts w:ascii="Calibri" w:hAnsi="Calibri" w:cs="Calibri"/>
          <w:b/>
          <w:bCs/>
          <w:color w:val="000000"/>
          <w:szCs w:val="18"/>
          <w:u w:val="single"/>
          <w14:ligatures w14:val="none"/>
        </w:rPr>
      </w:pPr>
      <w:r>
        <w:rPr>
          <w:rFonts w:ascii="Calibri" w:hAnsi="Calibri" w:cs="Calibri"/>
          <w:b/>
          <w:bCs/>
          <w:color w:val="000000"/>
          <w:szCs w:val="18"/>
          <w:u w:val="single"/>
          <w14:ligatures w14:val="none"/>
        </w:rPr>
        <w:t>Training:</w:t>
      </w:r>
    </w:p>
    <w:p w14:paraId="4FCB3BBE" w14:textId="77777777"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Community Caregivers Orientation (1 hour)</w:t>
      </w:r>
      <w:r>
        <w:rPr>
          <w:rFonts w:ascii="Calibri" w:hAnsi="Calibri" w:cs="Calibri"/>
          <w:b/>
          <w:bCs/>
          <w:color w:val="000000"/>
          <w:szCs w:val="18"/>
          <w14:ligatures w14:val="none"/>
        </w:rPr>
        <w:t xml:space="preserve"> </w:t>
      </w:r>
      <w:r>
        <w:rPr>
          <w:rFonts w:ascii="Calibri" w:hAnsi="Calibri" w:cs="Calibri"/>
          <w:color w:val="000000"/>
          <w:szCs w:val="18"/>
          <w14:ligatures w14:val="none"/>
        </w:rPr>
        <w:t>and Patient Intake visit shadowing</w:t>
      </w:r>
    </w:p>
    <w:p w14:paraId="42BFB74C" w14:textId="77777777" w:rsidR="002E3156" w:rsidRDefault="002E3156" w:rsidP="002E3156">
      <w:pPr>
        <w:widowControl w:val="0"/>
        <w:spacing w:after="0"/>
        <w:rPr>
          <w:rFonts w:ascii="Calibri" w:hAnsi="Calibri" w:cs="Calibri"/>
          <w:color w:val="000000"/>
          <w:szCs w:val="18"/>
          <w14:ligatures w14:val="none"/>
        </w:rPr>
      </w:pPr>
      <w:r>
        <w:rPr>
          <w:rFonts w:ascii="Calibri" w:hAnsi="Calibri" w:cs="Calibri"/>
          <w:color w:val="000000"/>
          <w:szCs w:val="18"/>
          <w14:ligatures w14:val="none"/>
        </w:rPr>
        <w:t> </w:t>
      </w:r>
    </w:p>
    <w:p w14:paraId="6FBDB37C" w14:textId="7E7A172C" w:rsidR="002B143B" w:rsidRPr="002E3156" w:rsidRDefault="002E3156" w:rsidP="002E3156">
      <w:pPr>
        <w:widowControl w:val="0"/>
        <w:spacing w:after="0"/>
        <w:rPr>
          <w14:ligatures w14:val="none"/>
        </w:rPr>
      </w:pPr>
      <w:r>
        <w:rPr>
          <w14:ligatures w14:val="none"/>
        </w:rPr>
        <w:t xml:space="preserve"> treat</w:t>
      </w:r>
    </w:p>
    <w:sectPr w:rsidR="002B143B" w:rsidRPr="002E3156" w:rsidSect="002E3156">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77F6D"/>
    <w:multiLevelType w:val="hybridMultilevel"/>
    <w:tmpl w:val="3B1E6CFC"/>
    <w:lvl w:ilvl="0" w:tplc="F514B722">
      <w:numFmt w:val="bullet"/>
      <w:lvlText w:val=""/>
      <w:lvlJc w:val="left"/>
      <w:pPr>
        <w:ind w:left="720" w:hanging="360"/>
      </w:pPr>
      <w:rPr>
        <w:rFonts w:ascii="Symbol" w:eastAsia="Times New Roman" w:hAnsi="Symbol" w:cs="Times New Roman" w:hint="default"/>
        <w:color w:val="FFFF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E2372"/>
    <w:multiLevelType w:val="hybridMultilevel"/>
    <w:tmpl w:val="EB5270CA"/>
    <w:lvl w:ilvl="0" w:tplc="04090001">
      <w:start w:val="1"/>
      <w:numFmt w:val="bullet"/>
      <w:lvlText w:val=""/>
      <w:lvlJc w:val="left"/>
      <w:pPr>
        <w:ind w:left="720" w:hanging="360"/>
      </w:pPr>
      <w:rPr>
        <w:rFonts w:ascii="Symbol" w:hAnsi="Symbol" w:hint="default"/>
        <w:color w:val="FFFF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33D1B"/>
    <w:multiLevelType w:val="hybridMultilevel"/>
    <w:tmpl w:val="CC88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56"/>
    <w:rsid w:val="00230156"/>
    <w:rsid w:val="002675BE"/>
    <w:rsid w:val="002B143B"/>
    <w:rsid w:val="002E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7234"/>
  <w15:chartTrackingRefBased/>
  <w15:docId w15:val="{AD4FA5DD-C18A-4FAE-B96F-8E98E58B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56"/>
    <w:pPr>
      <w:spacing w:after="180" w:line="290" w:lineRule="auto"/>
    </w:pPr>
    <w:rPr>
      <w:rFonts w:ascii="Georgia" w:eastAsia="Times New Roman" w:hAnsi="Georgia" w:cs="Times New Roman"/>
      <w:color w:val="FFFFFF"/>
      <w:kern w:val="28"/>
      <w:sz w:val="1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rsid w:val="002E3156"/>
    <w:pPr>
      <w:spacing w:after="180" w:line="290" w:lineRule="auto"/>
    </w:pPr>
    <w:rPr>
      <w:rFonts w:ascii="Georgia" w:eastAsia="Times New Roman" w:hAnsi="Georgia" w:cs="Times New Roman"/>
      <w:i/>
      <w:iCs/>
      <w:color w:val="000000"/>
      <w:kern w:val="28"/>
      <w:sz w:val="18"/>
      <w:szCs w:val="18"/>
      <w14:ligatures w14:val="standard"/>
      <w14:cntxtAlts/>
    </w:rPr>
  </w:style>
  <w:style w:type="paragraph" w:styleId="ListParagraph">
    <w:name w:val="List Paragraph"/>
    <w:basedOn w:val="Normal"/>
    <w:uiPriority w:val="34"/>
    <w:qFormat/>
    <w:rsid w:val="002E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24179">
      <w:bodyDiv w:val="1"/>
      <w:marLeft w:val="0"/>
      <w:marRight w:val="0"/>
      <w:marTop w:val="0"/>
      <w:marBottom w:val="0"/>
      <w:divBdr>
        <w:top w:val="none" w:sz="0" w:space="0" w:color="auto"/>
        <w:left w:val="none" w:sz="0" w:space="0" w:color="auto"/>
        <w:bottom w:val="none" w:sz="0" w:space="0" w:color="auto"/>
        <w:right w:val="none" w:sz="0" w:space="0" w:color="auto"/>
      </w:divBdr>
    </w:div>
    <w:div w:id="9638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Kara</dc:creator>
  <cp:keywords/>
  <dc:description/>
  <cp:lastModifiedBy>Allard, Ingrid</cp:lastModifiedBy>
  <cp:revision>3</cp:revision>
  <dcterms:created xsi:type="dcterms:W3CDTF">2021-07-12T16:38:00Z</dcterms:created>
  <dcterms:modified xsi:type="dcterms:W3CDTF">2021-07-12T16:41:00Z</dcterms:modified>
</cp:coreProperties>
</file>