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71FF" w14:textId="1E4760F1" w:rsidR="00144FFA" w:rsidRPr="00E609F5" w:rsidRDefault="00673181" w:rsidP="0099785B">
      <w:pPr>
        <w:pStyle w:val="Heading1"/>
        <w:spacing w:after="0" w:afterAutospacing="0"/>
        <w:ind w:right="-90"/>
        <w:rPr>
          <w:sz w:val="24"/>
          <w:szCs w:val="24"/>
        </w:rPr>
      </w:pPr>
      <w:bookmarkStart w:id="0" w:name="_GoBack"/>
      <w:bookmarkEnd w:id="0"/>
      <w:r>
        <w:rPr>
          <w:sz w:val="24"/>
          <w:szCs w:val="24"/>
        </w:rPr>
        <w:t>Task 6</w:t>
      </w:r>
      <w:r w:rsidR="00144FFA" w:rsidRPr="00E609F5">
        <w:rPr>
          <w:sz w:val="24"/>
          <w:szCs w:val="24"/>
        </w:rPr>
        <w:t xml:space="preserve">: </w:t>
      </w:r>
      <w:r w:rsidRPr="00673181">
        <w:rPr>
          <w:bCs/>
          <w:sz w:val="24"/>
          <w:szCs w:val="24"/>
        </w:rPr>
        <w:t>Develop accountability methods and metrics to measure achievement of objectives</w:t>
      </w:r>
    </w:p>
    <w:p w14:paraId="12F2114B" w14:textId="1E96B9C1" w:rsidR="00985A71" w:rsidRPr="004A2D7B" w:rsidRDefault="004A2D7B" w:rsidP="001A3AAE">
      <w:pPr>
        <w:pStyle w:val="Heading2"/>
        <w:rPr>
          <w:bCs/>
        </w:rPr>
      </w:pPr>
      <w:r>
        <w:t xml:space="preserve">Key </w:t>
      </w:r>
      <w:r w:rsidRPr="004A2D7B">
        <w:rPr>
          <w:bCs/>
        </w:rPr>
        <w:t xml:space="preserve">Terms and Examples: </w:t>
      </w:r>
      <w:r w:rsidR="00673181">
        <w:t>Measure, Metrics, Target, and Benchmark</w:t>
      </w:r>
    </w:p>
    <w:p w14:paraId="29B2082B" w14:textId="2DF023A7" w:rsidR="00673181" w:rsidRPr="00872966" w:rsidRDefault="00673181" w:rsidP="00673181">
      <w:pPr>
        <w:spacing w:line="264" w:lineRule="auto"/>
        <w:rPr>
          <w:rStyle w:val="tgc"/>
          <w:color w:val="000000"/>
        </w:rPr>
      </w:pPr>
      <w:r w:rsidRPr="00872966">
        <w:rPr>
          <w:rStyle w:val="tgc"/>
          <w:color w:val="000000"/>
        </w:rPr>
        <w:t xml:space="preserve">Once you have developed your vision, mission, </w:t>
      </w:r>
      <w:r>
        <w:rPr>
          <w:rStyle w:val="tgc"/>
          <w:color w:val="000000"/>
        </w:rPr>
        <w:t xml:space="preserve">and </w:t>
      </w:r>
      <w:r w:rsidRPr="00872966">
        <w:rPr>
          <w:rStyle w:val="tgc"/>
          <w:color w:val="000000"/>
        </w:rPr>
        <w:t xml:space="preserve">goals and tasks have been selected; an implementation/monitoring plan or process needs to be established. You will be developing metrics (success measures) for each of your objectives. </w:t>
      </w:r>
    </w:p>
    <w:p w14:paraId="0677D1B0" w14:textId="3216F4DC" w:rsidR="00EC6DD2" w:rsidRPr="005E42A2" w:rsidRDefault="00673181" w:rsidP="00EC6DD2">
      <w:pPr>
        <w:spacing w:line="264" w:lineRule="auto"/>
        <w:rPr>
          <w:rStyle w:val="tgc"/>
          <w:color w:val="FF0000"/>
        </w:rPr>
      </w:pPr>
      <w:r>
        <w:rPr>
          <w:rStyle w:val="Heading3Char"/>
        </w:rPr>
        <w:t>Measure</w:t>
      </w:r>
      <w:r w:rsidRPr="00673181">
        <w:rPr>
          <w:rStyle w:val="Heading3Char"/>
        </w:rPr>
        <w:t>.</w:t>
      </w:r>
      <w:r>
        <w:rPr>
          <w:rStyle w:val="tgc"/>
          <w:b/>
        </w:rPr>
        <w:t xml:space="preserve"> </w:t>
      </w:r>
      <w:r w:rsidRPr="000F578F">
        <w:rPr>
          <w:rStyle w:val="tgc"/>
        </w:rPr>
        <w:t>Measures are quantifiable performance statements, and they must follow certain guidelines. Measures should be</w:t>
      </w:r>
      <w:r>
        <w:rPr>
          <w:rStyle w:val="tgc"/>
        </w:rPr>
        <w:t xml:space="preserve"> SMART</w:t>
      </w:r>
      <w:r w:rsidRPr="000F578F">
        <w:rPr>
          <w:rStyle w:val="tgc"/>
        </w:rPr>
        <w:t>:</w:t>
      </w:r>
    </w:p>
    <w:p w14:paraId="4CD44B8F" w14:textId="77777777" w:rsidR="00673181" w:rsidRDefault="00673181" w:rsidP="00053470">
      <w:pPr>
        <w:pStyle w:val="ListBullet2"/>
        <w:spacing w:after="120"/>
      </w:pPr>
      <w:r w:rsidRPr="00F423C3">
        <w:rPr>
          <w:b/>
        </w:rPr>
        <w:t>S</w:t>
      </w:r>
      <w:r>
        <w:t xml:space="preserve">pecific. Metrics are clear and unambiguous. They answer, </w:t>
      </w:r>
      <w:proofErr w:type="gramStart"/>
      <w:r>
        <w:t>Who</w:t>
      </w:r>
      <w:proofErr w:type="gramEnd"/>
      <w:r>
        <w:t xml:space="preserve">? What? Where? When? Which? Why? </w:t>
      </w:r>
    </w:p>
    <w:p w14:paraId="07638106" w14:textId="77777777" w:rsidR="00673181" w:rsidRDefault="00673181" w:rsidP="00053470">
      <w:pPr>
        <w:pStyle w:val="ListBullet2"/>
        <w:spacing w:after="120"/>
      </w:pPr>
      <w:r w:rsidRPr="00F423C3">
        <w:rPr>
          <w:b/>
        </w:rPr>
        <w:t>M</w:t>
      </w:r>
      <w:r>
        <w:t xml:space="preserve">easurable. There are concrete criteria for measuring progress: How much? How Many? How will I know when the measure is accomplished? </w:t>
      </w:r>
    </w:p>
    <w:p w14:paraId="0F596F04" w14:textId="77777777" w:rsidR="00673181" w:rsidRDefault="00673181" w:rsidP="00053470">
      <w:pPr>
        <w:pStyle w:val="ListBullet2"/>
        <w:spacing w:after="120"/>
      </w:pPr>
      <w:r w:rsidRPr="00F423C3">
        <w:rPr>
          <w:b/>
        </w:rPr>
        <w:t>A</w:t>
      </w:r>
      <w:r>
        <w:t>ttainable. Measures are not extreme and can be met by the team with a reasonable amount of effort.</w:t>
      </w:r>
    </w:p>
    <w:p w14:paraId="7504A9E4" w14:textId="77777777" w:rsidR="00673181" w:rsidRDefault="00673181" w:rsidP="00053470">
      <w:pPr>
        <w:pStyle w:val="ListBullet2"/>
        <w:spacing w:after="120"/>
      </w:pPr>
      <w:r w:rsidRPr="00F423C3">
        <w:rPr>
          <w:b/>
        </w:rPr>
        <w:t>R</w:t>
      </w:r>
      <w:r>
        <w:t>elevant. Measures are directly linked to the goals and objectives.</w:t>
      </w:r>
    </w:p>
    <w:p w14:paraId="5101CAF7" w14:textId="144066D4" w:rsidR="00673181" w:rsidRDefault="00673181" w:rsidP="00053470">
      <w:pPr>
        <w:pStyle w:val="ListBullet2"/>
        <w:spacing w:after="120"/>
        <w:rPr>
          <w:rStyle w:val="tgc"/>
        </w:rPr>
      </w:pPr>
      <w:r w:rsidRPr="00F423C3">
        <w:rPr>
          <w:b/>
        </w:rPr>
        <w:t>T</w:t>
      </w:r>
      <w:r>
        <w:t>imely. Measures are grounded within a time frame, having starting and ending points and a fixed duration.</w:t>
      </w:r>
    </w:p>
    <w:p w14:paraId="65BED2A6" w14:textId="77777777" w:rsidR="00EC6DD2" w:rsidRPr="00EC6DD2" w:rsidRDefault="00EC6DD2" w:rsidP="00EC6DD2">
      <w:pPr>
        <w:pStyle w:val="ListBullet2"/>
        <w:numPr>
          <w:ilvl w:val="0"/>
          <w:numId w:val="0"/>
        </w:numPr>
        <w:ind w:left="720" w:hanging="360"/>
        <w:rPr>
          <w:sz w:val="12"/>
          <w:szCs w:val="12"/>
        </w:rPr>
      </w:pPr>
    </w:p>
    <w:p w14:paraId="7C09E022" w14:textId="78D01E6A" w:rsidR="00673181" w:rsidRPr="000F578F" w:rsidRDefault="00356E20" w:rsidP="00673181">
      <w:pPr>
        <w:spacing w:line="264" w:lineRule="auto"/>
        <w:rPr>
          <w:rStyle w:val="tgc"/>
        </w:rPr>
      </w:pPr>
      <w:r>
        <w:rPr>
          <w:rStyle w:val="Heading3Char"/>
        </w:rPr>
        <w:t>Note.</w:t>
      </w:r>
      <w:r w:rsidR="00673181">
        <w:rPr>
          <w:rStyle w:val="tgc"/>
          <w:b/>
        </w:rPr>
        <w:t xml:space="preserve"> </w:t>
      </w:r>
      <w:r w:rsidR="00673181">
        <w:rPr>
          <w:rStyle w:val="tgc"/>
        </w:rPr>
        <w:t xml:space="preserve">You should also identify the person who is accountable for the goal </w:t>
      </w:r>
      <w:r w:rsidR="00673181" w:rsidRPr="00872966">
        <w:rPr>
          <w:rStyle w:val="tgc"/>
          <w:color w:val="000000"/>
        </w:rPr>
        <w:t>(see the RACI Charting document for guidance)</w:t>
      </w:r>
      <w:r w:rsidR="00673181">
        <w:rPr>
          <w:rStyle w:val="tgc"/>
          <w:color w:val="000000"/>
        </w:rPr>
        <w:t>.</w:t>
      </w:r>
    </w:p>
    <w:p w14:paraId="5A67113B" w14:textId="43C9ABC2" w:rsidR="00673181" w:rsidRPr="00673181" w:rsidRDefault="00673181" w:rsidP="00673181">
      <w:pPr>
        <w:spacing w:line="264" w:lineRule="auto"/>
      </w:pPr>
      <w:r w:rsidRPr="00673181">
        <w:rPr>
          <w:rFonts w:asciiTheme="majorHAnsi" w:eastAsiaTheme="majorEastAsia" w:hAnsiTheme="majorHAnsi" w:cstheme="majorBidi"/>
          <w:b/>
          <w:color w:val="817BA4"/>
          <w:sz w:val="24"/>
          <w:szCs w:val="24"/>
        </w:rPr>
        <w:t>Indicators/Metrics</w:t>
      </w:r>
      <w:r>
        <w:rPr>
          <w:rFonts w:asciiTheme="majorHAnsi" w:eastAsiaTheme="majorEastAsia" w:hAnsiTheme="majorHAnsi" w:cstheme="majorBidi"/>
          <w:b/>
          <w:color w:val="817BA4"/>
          <w:sz w:val="24"/>
          <w:szCs w:val="24"/>
        </w:rPr>
        <w:t>.</w:t>
      </w:r>
      <w:r w:rsidR="004A2D7B">
        <w:t xml:space="preserve"> </w:t>
      </w:r>
      <w:r>
        <w:rPr>
          <w:iCs/>
        </w:rPr>
        <w:t xml:space="preserve">Indicators </w:t>
      </w:r>
      <w:r w:rsidRPr="009E1981">
        <w:t>are the key measures that will have the most impact in moving your organization forward.</w:t>
      </w:r>
      <w:r>
        <w:t xml:space="preserve"> They are </w:t>
      </w:r>
      <w:r w:rsidRPr="00695C94">
        <w:t xml:space="preserve">a </w:t>
      </w:r>
      <w:r w:rsidRPr="00695C94">
        <w:rPr>
          <w:b/>
        </w:rPr>
        <w:t xml:space="preserve">subset </w:t>
      </w:r>
      <w:r>
        <w:t>of a larger group of</w:t>
      </w:r>
      <w:r w:rsidRPr="00695C94">
        <w:t xml:space="preserve"> measures that ar</w:t>
      </w:r>
      <w:r>
        <w:t>e critical in defining success. They are</w:t>
      </w:r>
      <w:r w:rsidRPr="00695C94">
        <w:t xml:space="preserve"> collect</w:t>
      </w:r>
      <w:r>
        <w:t>ed</w:t>
      </w:r>
      <w:r w:rsidRPr="00695C94">
        <w:t>, display</w:t>
      </w:r>
      <w:r>
        <w:t>ed</w:t>
      </w:r>
      <w:r w:rsidRPr="00695C94">
        <w:t xml:space="preserve"> (like in a dashboard or scorecard)</w:t>
      </w:r>
      <w:r>
        <w:t>,</w:t>
      </w:r>
      <w:r w:rsidRPr="00695C94">
        <w:t xml:space="preserve"> and use</w:t>
      </w:r>
      <w:r>
        <w:t>d</w:t>
      </w:r>
      <w:r w:rsidRPr="00695C94">
        <w:t xml:space="preserve"> to mak</w:t>
      </w:r>
      <w:r>
        <w:t>e informed decisions. Indicators can be both quantitative and qualitative.</w:t>
      </w:r>
      <w:r w:rsidRPr="009E1981">
        <w:t xml:space="preserve"> </w:t>
      </w:r>
      <w:r>
        <w:t>They should follow certain criteria and be</w:t>
      </w:r>
    </w:p>
    <w:p w14:paraId="3F0CF786" w14:textId="77777777" w:rsidR="00673181" w:rsidRPr="008D4C6E" w:rsidRDefault="00673181" w:rsidP="00053470">
      <w:pPr>
        <w:pStyle w:val="ListBullet2"/>
        <w:spacing w:after="120"/>
        <w:rPr>
          <w:b/>
        </w:rPr>
      </w:pPr>
      <w:r w:rsidRPr="008D4C6E">
        <w:rPr>
          <w:b/>
        </w:rPr>
        <w:t xml:space="preserve">Understandable: </w:t>
      </w:r>
      <w:r w:rsidRPr="008D4C6E">
        <w:t>Can the performance measure be easily and clearly communicated?</w:t>
      </w:r>
    </w:p>
    <w:p w14:paraId="6F80A984" w14:textId="77777777" w:rsidR="00673181" w:rsidRPr="008D4C6E" w:rsidRDefault="00673181" w:rsidP="00053470">
      <w:pPr>
        <w:pStyle w:val="ListBullet2"/>
        <w:spacing w:after="120"/>
        <w:rPr>
          <w:b/>
        </w:rPr>
      </w:pPr>
      <w:r w:rsidRPr="008D4C6E">
        <w:rPr>
          <w:b/>
        </w:rPr>
        <w:t>Controllable</w:t>
      </w:r>
      <w:r>
        <w:rPr>
          <w:b/>
        </w:rPr>
        <w:t xml:space="preserve">: </w:t>
      </w:r>
      <w:r w:rsidRPr="008D4C6E">
        <w:t>Can the results be controlled or significantly influenced under a designated plan? Is the measure time</w:t>
      </w:r>
      <w:r>
        <w:t xml:space="preserve"> </w:t>
      </w:r>
      <w:r w:rsidRPr="008D4C6E">
        <w:t>bound?</w:t>
      </w:r>
    </w:p>
    <w:p w14:paraId="35F424FD" w14:textId="77777777" w:rsidR="00673181" w:rsidRPr="008D4C6E" w:rsidRDefault="00673181" w:rsidP="00053470">
      <w:pPr>
        <w:pStyle w:val="ListBullet2"/>
        <w:spacing w:after="120"/>
      </w:pPr>
      <w:r w:rsidRPr="008D4C6E">
        <w:rPr>
          <w:b/>
        </w:rPr>
        <w:t>Actionable:</w:t>
      </w:r>
      <w:r>
        <w:t xml:space="preserve"> </w:t>
      </w:r>
      <w:r w:rsidRPr="008D4C6E">
        <w:t>Can action be taken to improve performance?</w:t>
      </w:r>
      <w:r w:rsidRPr="008D4C6E">
        <w:rPr>
          <w:b/>
        </w:rPr>
        <w:t xml:space="preserve"> </w:t>
      </w:r>
    </w:p>
    <w:p w14:paraId="723BD772" w14:textId="77777777" w:rsidR="00673181" w:rsidRPr="008D4C6E" w:rsidRDefault="00673181" w:rsidP="00053470">
      <w:pPr>
        <w:pStyle w:val="ListBullet2"/>
        <w:spacing w:after="120"/>
        <w:rPr>
          <w:b/>
        </w:rPr>
      </w:pPr>
      <w:r>
        <w:rPr>
          <w:b/>
        </w:rPr>
        <w:t xml:space="preserve">Credible: </w:t>
      </w:r>
      <w:r w:rsidRPr="008D4C6E">
        <w:t>Is the measure resistant to manipulation?</w:t>
      </w:r>
    </w:p>
    <w:p w14:paraId="7CC532F0" w14:textId="77777777" w:rsidR="00673181" w:rsidRPr="008D4C6E" w:rsidRDefault="00673181" w:rsidP="00053470">
      <w:pPr>
        <w:pStyle w:val="ListBullet2"/>
        <w:spacing w:after="120"/>
        <w:rPr>
          <w:b/>
        </w:rPr>
      </w:pPr>
      <w:r>
        <w:rPr>
          <w:b/>
        </w:rPr>
        <w:t xml:space="preserve">Measurable: </w:t>
      </w:r>
      <w:r w:rsidRPr="008D4C6E">
        <w:t>Can the measure be quantified?</w:t>
      </w:r>
    </w:p>
    <w:p w14:paraId="34400B36" w14:textId="77777777" w:rsidR="00673181" w:rsidRPr="00371438" w:rsidRDefault="00673181" w:rsidP="00053470">
      <w:pPr>
        <w:pStyle w:val="ListBullet2"/>
        <w:spacing w:after="120"/>
        <w:rPr>
          <w:b/>
        </w:rPr>
      </w:pPr>
      <w:r w:rsidRPr="002E17C5">
        <w:rPr>
          <w:b/>
        </w:rPr>
        <w:t>Cost effective to access</w:t>
      </w:r>
      <w:r>
        <w:rPr>
          <w:b/>
        </w:rPr>
        <w:t xml:space="preserve">: </w:t>
      </w:r>
      <w:r w:rsidRPr="002E17C5">
        <w:t xml:space="preserve">Can the data support </w:t>
      </w:r>
      <w:r>
        <w:t>the measure in a cost-effective way</w:t>
      </w:r>
      <w:r w:rsidRPr="002E17C5">
        <w:t>?</w:t>
      </w:r>
    </w:p>
    <w:p w14:paraId="17FAF15C" w14:textId="77777777" w:rsidR="00673181" w:rsidRPr="002E17C5" w:rsidRDefault="00673181" w:rsidP="00053470">
      <w:pPr>
        <w:pStyle w:val="ListBullet2"/>
        <w:spacing w:after="120"/>
        <w:rPr>
          <w:b/>
        </w:rPr>
      </w:pPr>
      <w:r w:rsidRPr="002E17C5">
        <w:rPr>
          <w:b/>
        </w:rPr>
        <w:t>Aligned</w:t>
      </w:r>
      <w:r>
        <w:rPr>
          <w:b/>
        </w:rPr>
        <w:t xml:space="preserve">: </w:t>
      </w:r>
      <w:r w:rsidRPr="002E17C5">
        <w:t>Is the measure aligned with a goal?</w:t>
      </w:r>
    </w:p>
    <w:p w14:paraId="110A08A1" w14:textId="77777777" w:rsidR="00673181" w:rsidRPr="002E17C5" w:rsidRDefault="00673181" w:rsidP="00053470">
      <w:pPr>
        <w:pStyle w:val="ListBullet2"/>
        <w:spacing w:after="120"/>
        <w:rPr>
          <w:b/>
        </w:rPr>
      </w:pPr>
      <w:r>
        <w:rPr>
          <w:b/>
        </w:rPr>
        <w:t xml:space="preserve">Integrated: </w:t>
      </w:r>
      <w:r w:rsidRPr="002E17C5">
        <w:t>Can the measure be linked both down and across departments?</w:t>
      </w:r>
    </w:p>
    <w:p w14:paraId="1AC98286" w14:textId="07E17A7A" w:rsidR="00CC2D92" w:rsidRPr="00053470" w:rsidRDefault="00673181" w:rsidP="00053470">
      <w:pPr>
        <w:pStyle w:val="ListBullet2"/>
        <w:spacing w:after="120"/>
        <w:rPr>
          <w:rStyle w:val="Heading3Char"/>
          <w:rFonts w:ascii="Arial" w:eastAsiaTheme="minorHAnsi" w:hAnsi="Arial" w:cstheme="minorBidi"/>
          <w:color w:val="auto"/>
          <w:sz w:val="22"/>
          <w:szCs w:val="22"/>
        </w:rPr>
      </w:pPr>
      <w:r w:rsidRPr="002E17C5">
        <w:rPr>
          <w:b/>
        </w:rPr>
        <w:t>Relevant</w:t>
      </w:r>
      <w:r>
        <w:rPr>
          <w:b/>
        </w:rPr>
        <w:t xml:space="preserve">: </w:t>
      </w:r>
      <w:r w:rsidRPr="002E17C5">
        <w:t>Is the measure reliable, realistic, and achievable</w:t>
      </w:r>
    </w:p>
    <w:p w14:paraId="00D64082" w14:textId="77777777" w:rsidR="00053470" w:rsidRDefault="00053470" w:rsidP="00CC2D92">
      <w:pPr>
        <w:spacing w:line="264" w:lineRule="auto"/>
        <w:rPr>
          <w:rStyle w:val="Heading3Char"/>
        </w:rPr>
      </w:pPr>
    </w:p>
    <w:p w14:paraId="36756A35" w14:textId="77777777" w:rsidR="00053470" w:rsidRDefault="00053470" w:rsidP="00CC2D92">
      <w:pPr>
        <w:spacing w:line="264" w:lineRule="auto"/>
        <w:rPr>
          <w:rStyle w:val="Heading3Char"/>
        </w:rPr>
      </w:pPr>
    </w:p>
    <w:p w14:paraId="6F53BBDF" w14:textId="7920E850" w:rsidR="00CC2D92" w:rsidRPr="000F578F" w:rsidRDefault="00CC2D92" w:rsidP="00CC2D92">
      <w:pPr>
        <w:spacing w:line="264" w:lineRule="auto"/>
        <w:rPr>
          <w:rStyle w:val="tgc"/>
        </w:rPr>
      </w:pPr>
      <w:r>
        <w:rPr>
          <w:rStyle w:val="Heading3Char"/>
        </w:rPr>
        <w:t>Target.</w:t>
      </w:r>
      <w:r>
        <w:rPr>
          <w:rStyle w:val="tgc"/>
          <w:b/>
        </w:rPr>
        <w:t xml:space="preserve"> </w:t>
      </w:r>
      <w:r w:rsidRPr="00695C94">
        <w:rPr>
          <w:rStyle w:val="tgc"/>
        </w:rPr>
        <w:t>Targets define the point at which the indicator reaches</w:t>
      </w:r>
      <w:r>
        <w:rPr>
          <w:rStyle w:val="tgc"/>
        </w:rPr>
        <w:t xml:space="preserve"> or </w:t>
      </w:r>
      <w:r w:rsidRPr="00695C94">
        <w:rPr>
          <w:rStyle w:val="tgc"/>
        </w:rPr>
        <w:t>surpasses a threshold of performance. The target delineates between success (“this level of measurement or higher”) and lack of success (“lower than this level of measurement</w:t>
      </w:r>
      <w:r>
        <w:rPr>
          <w:rStyle w:val="tgc"/>
        </w:rPr>
        <w:t>”</w:t>
      </w:r>
      <w:r w:rsidRPr="00695C94">
        <w:rPr>
          <w:rStyle w:val="tgc"/>
        </w:rPr>
        <w:t>).</w:t>
      </w:r>
      <w:r w:rsidRPr="00695C94">
        <w:t xml:space="preserve"> </w:t>
      </w:r>
      <w:r>
        <w:t>Target measures are the specific numbers that need to be reached to achieve your goal and can be expressed in weekly, monthly, or annual goals (by the end of the goal).</w:t>
      </w:r>
    </w:p>
    <w:p w14:paraId="7A5B4741" w14:textId="74932F2A" w:rsidR="00CC2D92" w:rsidRPr="00673181" w:rsidRDefault="00CC2D92" w:rsidP="00CC2D92">
      <w:pPr>
        <w:spacing w:line="264" w:lineRule="auto"/>
      </w:pPr>
      <w:r>
        <w:rPr>
          <w:rFonts w:asciiTheme="majorHAnsi" w:eastAsiaTheme="majorEastAsia" w:hAnsiTheme="majorHAnsi" w:cstheme="majorBidi"/>
          <w:b/>
          <w:color w:val="817BA4"/>
          <w:sz w:val="24"/>
          <w:szCs w:val="24"/>
        </w:rPr>
        <w:t>Benchmark.</w:t>
      </w:r>
      <w:r>
        <w:t xml:space="preserve"> </w:t>
      </w:r>
      <w:r>
        <w:rPr>
          <w:rStyle w:val="tgc"/>
        </w:rPr>
        <w:t>A benchmark is</w:t>
      </w:r>
      <w:r w:rsidRPr="00695C94">
        <w:rPr>
          <w:rStyle w:val="tgc"/>
        </w:rPr>
        <w:t xml:space="preserve"> a standard against which other things are measured. Sometimes, if you</w:t>
      </w:r>
      <w:r>
        <w:rPr>
          <w:rStyle w:val="tgc"/>
        </w:rPr>
        <w:t xml:space="preserve"> are</w:t>
      </w:r>
      <w:r w:rsidRPr="00695C94">
        <w:rPr>
          <w:rStyle w:val="tgc"/>
        </w:rPr>
        <w:t xml:space="preserve"> starting a new initiative, you might collect benchmark measures to assess the improvements your initiative produces (in which case the benchmark sets the “floor”). In other cases, you might collect benchmark information on comparable products in a field (e.g., leadership development programs) that can be used to set the “target.”</w:t>
      </w:r>
    </w:p>
    <w:p w14:paraId="662F586C" w14:textId="77777777" w:rsidR="00C703AB" w:rsidRPr="00EC6DD2" w:rsidRDefault="00C703AB" w:rsidP="00EC6DD2">
      <w:pPr>
        <w:spacing w:line="264" w:lineRule="auto"/>
      </w:pPr>
    </w:p>
    <w:p w14:paraId="3384723A" w14:textId="7AC721BC" w:rsidR="004A2D7B" w:rsidRDefault="004A2D7B" w:rsidP="00C703AB">
      <w:pPr>
        <w:pStyle w:val="Heading3"/>
        <w:ind w:hanging="540"/>
        <w:rPr>
          <w:rStyle w:val="tgc"/>
          <w:rFonts w:ascii="Arial" w:eastAsiaTheme="minorHAnsi" w:hAnsi="Arial" w:cstheme="minorBidi"/>
          <w:b w:val="0"/>
          <w:color w:val="auto"/>
          <w:sz w:val="22"/>
          <w:szCs w:val="22"/>
        </w:rPr>
      </w:pPr>
      <w:r>
        <w:t>Example</w:t>
      </w:r>
      <w:r w:rsidR="00EC6DD2">
        <w:t xml:space="preserve">: </w:t>
      </w:r>
      <w:r w:rsidRPr="00EC6DD2">
        <w:rPr>
          <w:rStyle w:val="tgc"/>
          <w:rFonts w:ascii="Arial" w:eastAsiaTheme="minorHAnsi" w:hAnsi="Arial" w:cstheme="minorBidi"/>
          <w:b w:val="0"/>
          <w:color w:val="auto"/>
          <w:sz w:val="22"/>
          <w:szCs w:val="22"/>
        </w:rPr>
        <w:t>Diversity at University of Massachusetts Medical School (UMMS)</w:t>
      </w:r>
    </w:p>
    <w:p w14:paraId="48A4D2B4" w14:textId="77777777" w:rsidR="00D93586" w:rsidRPr="00D93586" w:rsidRDefault="00D93586" w:rsidP="00D93586">
      <w:pPr>
        <w:spacing w:after="0"/>
        <w:rPr>
          <w:sz w:val="8"/>
          <w:szCs w:val="8"/>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670"/>
      </w:tblGrid>
      <w:tr w:rsidR="00EC6DD2" w:rsidRPr="00EC6DD2" w14:paraId="40F2EC9D" w14:textId="77777777" w:rsidTr="004F0490">
        <w:trPr>
          <w:trHeight w:val="332"/>
        </w:trPr>
        <w:tc>
          <w:tcPr>
            <w:tcW w:w="5310" w:type="dxa"/>
            <w:shd w:val="clear" w:color="auto" w:fill="7A003C"/>
          </w:tcPr>
          <w:p w14:paraId="35CEA159" w14:textId="77777777" w:rsidR="00EC6DD2" w:rsidRPr="00EC6DD2" w:rsidRDefault="00EC6DD2" w:rsidP="00EC6DD2">
            <w:pPr>
              <w:pStyle w:val="BodyText"/>
              <w:rPr>
                <w:b/>
              </w:rPr>
            </w:pPr>
            <w:r w:rsidRPr="00EC6DD2">
              <w:rPr>
                <w:b/>
              </w:rPr>
              <w:t>Strategic Goal</w:t>
            </w:r>
          </w:p>
        </w:tc>
        <w:tc>
          <w:tcPr>
            <w:tcW w:w="5670" w:type="dxa"/>
            <w:shd w:val="clear" w:color="auto" w:fill="817BA4"/>
          </w:tcPr>
          <w:p w14:paraId="5310A767" w14:textId="77777777" w:rsidR="00EC6DD2" w:rsidRPr="00EC6DD2" w:rsidRDefault="00EC6DD2" w:rsidP="00EC6DD2">
            <w:pPr>
              <w:pStyle w:val="BodyText"/>
              <w:rPr>
                <w:b/>
              </w:rPr>
            </w:pPr>
            <w:r w:rsidRPr="004F0490">
              <w:rPr>
                <w:b/>
                <w:color w:val="FFFFFF" w:themeColor="background1"/>
              </w:rPr>
              <w:t>Prioritized Objectives</w:t>
            </w:r>
          </w:p>
        </w:tc>
      </w:tr>
      <w:tr w:rsidR="00EC6DD2" w:rsidRPr="00EC6DD2" w14:paraId="03BD9C36" w14:textId="77777777" w:rsidTr="00D93586">
        <w:tc>
          <w:tcPr>
            <w:tcW w:w="5310" w:type="dxa"/>
            <w:shd w:val="clear" w:color="auto" w:fill="auto"/>
          </w:tcPr>
          <w:p w14:paraId="426C26D7" w14:textId="77777777" w:rsidR="00EC6DD2" w:rsidRPr="004F0490" w:rsidRDefault="00EC6DD2" w:rsidP="004F0490">
            <w:pPr>
              <w:pStyle w:val="BodyText"/>
              <w:spacing w:after="0" w:line="240" w:lineRule="auto"/>
              <w:rPr>
                <w:i/>
                <w:sz w:val="20"/>
                <w:szCs w:val="20"/>
              </w:rPr>
            </w:pPr>
            <w:r w:rsidRPr="004F0490">
              <w:rPr>
                <w:i/>
                <w:sz w:val="20"/>
                <w:szCs w:val="20"/>
              </w:rPr>
              <w:t>List your prioritized goals from Task 4.</w:t>
            </w:r>
          </w:p>
        </w:tc>
        <w:tc>
          <w:tcPr>
            <w:tcW w:w="5670" w:type="dxa"/>
            <w:shd w:val="clear" w:color="auto" w:fill="auto"/>
          </w:tcPr>
          <w:p w14:paraId="4A1ADDD9" w14:textId="77777777" w:rsidR="00EC6DD2" w:rsidRPr="004F0490" w:rsidRDefault="00EC6DD2" w:rsidP="004F0490">
            <w:pPr>
              <w:pStyle w:val="BodyText"/>
              <w:spacing w:after="0" w:line="240" w:lineRule="auto"/>
              <w:rPr>
                <w:i/>
                <w:sz w:val="20"/>
                <w:szCs w:val="20"/>
              </w:rPr>
            </w:pPr>
            <w:r w:rsidRPr="004F0490">
              <w:rPr>
                <w:i/>
                <w:sz w:val="20"/>
                <w:szCs w:val="20"/>
              </w:rPr>
              <w:t>List, in order of priority, two to four objectives per goal.</w:t>
            </w:r>
          </w:p>
        </w:tc>
      </w:tr>
      <w:tr w:rsidR="00EC6DD2" w:rsidRPr="00EC6DD2" w14:paraId="5E07F2EF" w14:textId="77777777" w:rsidTr="00356E20">
        <w:tc>
          <w:tcPr>
            <w:tcW w:w="5310" w:type="dxa"/>
            <w:vMerge w:val="restart"/>
            <w:shd w:val="clear" w:color="auto" w:fill="auto"/>
          </w:tcPr>
          <w:p w14:paraId="1C1E76F2" w14:textId="77777777" w:rsidR="00EC6DD2" w:rsidRPr="004F0490" w:rsidRDefault="00EC6DD2" w:rsidP="00356E20">
            <w:pPr>
              <w:pStyle w:val="BodyText"/>
              <w:spacing w:before="120" w:after="0" w:line="240" w:lineRule="auto"/>
              <w:rPr>
                <w:b/>
                <w:sz w:val="20"/>
                <w:szCs w:val="20"/>
              </w:rPr>
            </w:pPr>
            <w:r w:rsidRPr="004F0490">
              <w:rPr>
                <w:b/>
                <w:bCs/>
                <w:sz w:val="20"/>
                <w:szCs w:val="20"/>
              </w:rPr>
              <w:t xml:space="preserve">Strategic Goal 3. </w:t>
            </w:r>
            <w:r w:rsidRPr="004F0490">
              <w:rPr>
                <w:bCs/>
                <w:sz w:val="20"/>
                <w:szCs w:val="20"/>
              </w:rPr>
              <w:t>Design an Ideal Learning Environment</w:t>
            </w:r>
            <w:r w:rsidRPr="004F0490">
              <w:rPr>
                <w:b/>
                <w:sz w:val="20"/>
                <w:szCs w:val="20"/>
              </w:rPr>
              <w:t xml:space="preserve"> </w:t>
            </w:r>
          </w:p>
        </w:tc>
        <w:tc>
          <w:tcPr>
            <w:tcW w:w="5670" w:type="dxa"/>
            <w:shd w:val="clear" w:color="auto" w:fill="auto"/>
          </w:tcPr>
          <w:p w14:paraId="57C5E5A6" w14:textId="77777777" w:rsidR="00EC6DD2" w:rsidRPr="004F0490" w:rsidRDefault="00EC6DD2" w:rsidP="00AB16BD">
            <w:pPr>
              <w:pStyle w:val="BodyText"/>
              <w:spacing w:before="120" w:line="240" w:lineRule="auto"/>
              <w:rPr>
                <w:sz w:val="20"/>
                <w:szCs w:val="20"/>
              </w:rPr>
            </w:pPr>
            <w:r w:rsidRPr="00356E20">
              <w:rPr>
                <w:b/>
                <w:sz w:val="20"/>
                <w:szCs w:val="20"/>
              </w:rPr>
              <w:t>3.1</w:t>
            </w:r>
            <w:r w:rsidRPr="004F0490">
              <w:rPr>
                <w:sz w:val="20"/>
                <w:szCs w:val="20"/>
              </w:rPr>
              <w:t xml:space="preserve"> Develop a strong infrastructure of mentoring circles for underrepresented groups and professional women (mentoring circles for students established, professional women in progress).</w:t>
            </w:r>
          </w:p>
        </w:tc>
      </w:tr>
      <w:tr w:rsidR="00EC6DD2" w:rsidRPr="00EC6DD2" w14:paraId="3E89507C" w14:textId="77777777" w:rsidTr="00D93586">
        <w:tc>
          <w:tcPr>
            <w:tcW w:w="5310" w:type="dxa"/>
            <w:vMerge/>
            <w:shd w:val="clear" w:color="auto" w:fill="auto"/>
          </w:tcPr>
          <w:p w14:paraId="71FFAEA9" w14:textId="77777777" w:rsidR="00EC6DD2" w:rsidRPr="004F0490" w:rsidRDefault="00EC6DD2" w:rsidP="004F0490">
            <w:pPr>
              <w:pStyle w:val="BodyText"/>
              <w:spacing w:after="0" w:line="240" w:lineRule="auto"/>
              <w:rPr>
                <w:b/>
                <w:sz w:val="20"/>
                <w:szCs w:val="20"/>
              </w:rPr>
            </w:pPr>
          </w:p>
        </w:tc>
        <w:tc>
          <w:tcPr>
            <w:tcW w:w="5670" w:type="dxa"/>
            <w:shd w:val="clear" w:color="auto" w:fill="auto"/>
          </w:tcPr>
          <w:p w14:paraId="78DC828D" w14:textId="77777777" w:rsidR="00EC6DD2" w:rsidRPr="004F0490" w:rsidRDefault="00EC6DD2" w:rsidP="00AB16BD">
            <w:pPr>
              <w:pStyle w:val="BodyText"/>
              <w:spacing w:before="120" w:line="240" w:lineRule="auto"/>
              <w:rPr>
                <w:b/>
                <w:sz w:val="20"/>
                <w:szCs w:val="20"/>
              </w:rPr>
            </w:pPr>
            <w:r w:rsidRPr="00356E20">
              <w:rPr>
                <w:b/>
                <w:sz w:val="20"/>
                <w:szCs w:val="20"/>
              </w:rPr>
              <w:t>3.2</w:t>
            </w:r>
            <w:r w:rsidRPr="004F0490">
              <w:rPr>
                <w:sz w:val="20"/>
                <w:szCs w:val="20"/>
              </w:rPr>
              <w:t xml:space="preserve"> Increase funding for scholarships for students from underrepresented groups, and increase funding for Faculty Diversity Scholarship Program.</w:t>
            </w:r>
          </w:p>
        </w:tc>
      </w:tr>
      <w:tr w:rsidR="00EC6DD2" w:rsidRPr="006B124F" w14:paraId="75D5F189" w14:textId="77777777" w:rsidTr="00D93586">
        <w:tc>
          <w:tcPr>
            <w:tcW w:w="5310" w:type="dxa"/>
            <w:shd w:val="clear" w:color="auto" w:fill="auto"/>
          </w:tcPr>
          <w:p w14:paraId="4A700546" w14:textId="77777777" w:rsidR="00EC6DD2" w:rsidRDefault="00EC6DD2" w:rsidP="00356E20">
            <w:pPr>
              <w:spacing w:before="120" w:after="0" w:line="240" w:lineRule="auto"/>
              <w:rPr>
                <w:i/>
                <w:sz w:val="20"/>
                <w:szCs w:val="20"/>
              </w:rPr>
            </w:pPr>
            <w:r w:rsidRPr="004F0490">
              <w:rPr>
                <w:b/>
                <w:sz w:val="20"/>
                <w:szCs w:val="20"/>
              </w:rPr>
              <w:t xml:space="preserve">Rationale: </w:t>
            </w:r>
            <w:r w:rsidRPr="004F0490">
              <w:rPr>
                <w:i/>
                <w:sz w:val="20"/>
                <w:szCs w:val="20"/>
              </w:rPr>
              <w:t xml:space="preserve"> </w:t>
            </w:r>
            <w:r w:rsidRPr="004F0490">
              <w:rPr>
                <w:sz w:val="20"/>
                <w:szCs w:val="20"/>
              </w:rPr>
              <w:t>Prepare faculty and students to relate to a diverse health care environment</w:t>
            </w:r>
            <w:r w:rsidRPr="004F0490">
              <w:rPr>
                <w:i/>
                <w:sz w:val="20"/>
                <w:szCs w:val="20"/>
              </w:rPr>
              <w:t>.</w:t>
            </w:r>
          </w:p>
          <w:p w14:paraId="0BBEFFE0" w14:textId="77777777" w:rsidR="00AB16BD" w:rsidRPr="004F0490" w:rsidRDefault="00AB16BD" w:rsidP="004F0490">
            <w:pPr>
              <w:spacing w:after="0" w:line="240" w:lineRule="auto"/>
              <w:rPr>
                <w:i/>
                <w:sz w:val="20"/>
                <w:szCs w:val="20"/>
              </w:rPr>
            </w:pPr>
          </w:p>
          <w:p w14:paraId="48B68108" w14:textId="77777777" w:rsidR="00EC6DD2" w:rsidRPr="004F0490" w:rsidRDefault="00EC6DD2" w:rsidP="004F0490">
            <w:pPr>
              <w:spacing w:after="0" w:line="240" w:lineRule="auto"/>
              <w:rPr>
                <w:i/>
                <w:sz w:val="20"/>
                <w:szCs w:val="20"/>
              </w:rPr>
            </w:pPr>
            <w:r w:rsidRPr="004F0490">
              <w:rPr>
                <w:b/>
                <w:sz w:val="20"/>
                <w:szCs w:val="20"/>
              </w:rPr>
              <w:t xml:space="preserve">Goal Sponsor: </w:t>
            </w:r>
            <w:r w:rsidRPr="004F0490">
              <w:rPr>
                <w:sz w:val="20"/>
                <w:szCs w:val="20"/>
              </w:rPr>
              <w:t>Senior leader/stakeholder responsible for this goal</w:t>
            </w:r>
          </w:p>
        </w:tc>
        <w:tc>
          <w:tcPr>
            <w:tcW w:w="5670" w:type="dxa"/>
            <w:shd w:val="clear" w:color="auto" w:fill="auto"/>
          </w:tcPr>
          <w:p w14:paraId="76F8BC6D" w14:textId="77777777" w:rsidR="0004021B" w:rsidRPr="0004021B" w:rsidRDefault="0004021B" w:rsidP="00356E20">
            <w:pPr>
              <w:spacing w:before="120" w:after="0" w:line="240" w:lineRule="auto"/>
              <w:rPr>
                <w:b/>
                <w:sz w:val="20"/>
                <w:szCs w:val="20"/>
              </w:rPr>
            </w:pPr>
            <w:r w:rsidRPr="0004021B">
              <w:rPr>
                <w:b/>
                <w:sz w:val="20"/>
                <w:szCs w:val="20"/>
              </w:rPr>
              <w:t xml:space="preserve">Task 3.1.1 </w:t>
            </w:r>
            <w:r w:rsidRPr="0004021B">
              <w:rPr>
                <w:sz w:val="20"/>
                <w:szCs w:val="20"/>
              </w:rPr>
              <w:t>Design and execute evaluation and metrics for Mentoring Circles Program.</w:t>
            </w:r>
          </w:p>
          <w:p w14:paraId="3F618DA5" w14:textId="77777777" w:rsidR="0004021B" w:rsidRPr="0004021B" w:rsidRDefault="0004021B" w:rsidP="00356E20">
            <w:pPr>
              <w:numPr>
                <w:ilvl w:val="0"/>
                <w:numId w:val="15"/>
              </w:numPr>
              <w:spacing w:before="120" w:after="0" w:line="240" w:lineRule="auto"/>
              <w:rPr>
                <w:b/>
                <w:sz w:val="20"/>
                <w:szCs w:val="20"/>
              </w:rPr>
            </w:pPr>
            <w:r w:rsidRPr="0004021B">
              <w:rPr>
                <w:b/>
                <w:sz w:val="20"/>
                <w:szCs w:val="20"/>
              </w:rPr>
              <w:t xml:space="preserve">Metric: </w:t>
            </w:r>
            <w:r w:rsidRPr="0004021B">
              <w:rPr>
                <w:sz w:val="20"/>
                <w:szCs w:val="20"/>
              </w:rPr>
              <w:t>Pre- and post-measures of Cross Cultural Adaptability Inventory (CCAI) and program assessment</w:t>
            </w:r>
          </w:p>
          <w:p w14:paraId="1C83CA16" w14:textId="77777777" w:rsidR="0004021B" w:rsidRPr="0004021B" w:rsidRDefault="0004021B" w:rsidP="0004021B">
            <w:pPr>
              <w:spacing w:after="0" w:line="240" w:lineRule="auto"/>
              <w:rPr>
                <w:b/>
                <w:sz w:val="20"/>
                <w:szCs w:val="20"/>
              </w:rPr>
            </w:pPr>
          </w:p>
          <w:p w14:paraId="06EC6AFD" w14:textId="77777777" w:rsidR="0004021B" w:rsidRPr="0004021B" w:rsidRDefault="0004021B" w:rsidP="0004021B">
            <w:pPr>
              <w:spacing w:after="0" w:line="240" w:lineRule="auto"/>
              <w:rPr>
                <w:b/>
                <w:sz w:val="20"/>
                <w:szCs w:val="20"/>
              </w:rPr>
            </w:pPr>
            <w:r w:rsidRPr="0004021B">
              <w:rPr>
                <w:b/>
                <w:sz w:val="20"/>
                <w:szCs w:val="20"/>
              </w:rPr>
              <w:t xml:space="preserve">Task 3.1.2 </w:t>
            </w:r>
            <w:r w:rsidRPr="0004021B">
              <w:rPr>
                <w:sz w:val="20"/>
                <w:szCs w:val="20"/>
              </w:rPr>
              <w:t>Pursue external funding to build a $__ endowment to expand Faculty Diversity Scholarship Program.</w:t>
            </w:r>
          </w:p>
          <w:p w14:paraId="36D119D8" w14:textId="77777777" w:rsidR="0004021B" w:rsidRPr="0004021B" w:rsidRDefault="0004021B" w:rsidP="00356E20">
            <w:pPr>
              <w:numPr>
                <w:ilvl w:val="0"/>
                <w:numId w:val="15"/>
              </w:numPr>
              <w:spacing w:before="120" w:after="0" w:line="240" w:lineRule="auto"/>
              <w:rPr>
                <w:b/>
                <w:sz w:val="20"/>
                <w:szCs w:val="20"/>
              </w:rPr>
            </w:pPr>
            <w:r w:rsidRPr="0004021B">
              <w:rPr>
                <w:b/>
                <w:sz w:val="20"/>
                <w:szCs w:val="20"/>
              </w:rPr>
              <w:t xml:space="preserve">Metric: </w:t>
            </w:r>
            <w:r w:rsidRPr="00356E20">
              <w:rPr>
                <w:sz w:val="20"/>
                <w:szCs w:val="20"/>
              </w:rPr>
              <w:t>Implementation strategy to achieve $__ endowment milestones</w:t>
            </w:r>
            <w:r w:rsidRPr="0004021B">
              <w:rPr>
                <w:b/>
                <w:sz w:val="20"/>
                <w:szCs w:val="20"/>
              </w:rPr>
              <w:t xml:space="preserve"> </w:t>
            </w:r>
          </w:p>
          <w:p w14:paraId="1B967367" w14:textId="77777777" w:rsidR="00EC6DD2" w:rsidRPr="004F0490" w:rsidRDefault="00EC6DD2" w:rsidP="004F0490">
            <w:pPr>
              <w:spacing w:after="0" w:line="240" w:lineRule="auto"/>
              <w:rPr>
                <w:sz w:val="20"/>
                <w:szCs w:val="20"/>
              </w:rPr>
            </w:pPr>
          </w:p>
        </w:tc>
      </w:tr>
    </w:tbl>
    <w:p w14:paraId="6B7169CB" w14:textId="1E9EFED9" w:rsidR="00356E20" w:rsidRDefault="00356E20" w:rsidP="00EC6DD2">
      <w:pPr>
        <w:spacing w:after="200" w:line="276" w:lineRule="auto"/>
        <w:rPr>
          <w:rFonts w:asciiTheme="majorHAnsi" w:eastAsiaTheme="majorEastAsia" w:hAnsiTheme="majorHAnsi" w:cstheme="majorBidi"/>
          <w:b/>
          <w:color w:val="817BA4"/>
          <w:sz w:val="24"/>
          <w:szCs w:val="24"/>
        </w:rPr>
      </w:pPr>
    </w:p>
    <w:p w14:paraId="54A39D7A" w14:textId="77777777" w:rsidR="00356E20" w:rsidRDefault="00356E20">
      <w:pPr>
        <w:spacing w:after="200" w:line="276" w:lineRule="auto"/>
        <w:rPr>
          <w:rFonts w:asciiTheme="majorHAnsi" w:eastAsiaTheme="majorEastAsia" w:hAnsiTheme="majorHAnsi" w:cstheme="majorBidi"/>
          <w:b/>
          <w:color w:val="817BA4"/>
          <w:sz w:val="24"/>
          <w:szCs w:val="24"/>
        </w:rPr>
      </w:pPr>
      <w:r>
        <w:rPr>
          <w:rFonts w:asciiTheme="majorHAnsi" w:eastAsiaTheme="majorEastAsia" w:hAnsiTheme="majorHAnsi" w:cstheme="majorBidi"/>
          <w:b/>
          <w:color w:val="817BA4"/>
          <w:sz w:val="24"/>
          <w:szCs w:val="24"/>
        </w:rPr>
        <w:br w:type="page"/>
      </w:r>
    </w:p>
    <w:p w14:paraId="0AB3610E" w14:textId="77777777" w:rsidR="004F0490" w:rsidRDefault="004F0490" w:rsidP="00EC6DD2">
      <w:pPr>
        <w:spacing w:after="200" w:line="276" w:lineRule="auto"/>
        <w:rPr>
          <w:rFonts w:asciiTheme="majorHAnsi" w:eastAsiaTheme="majorEastAsia" w:hAnsiTheme="majorHAnsi" w:cstheme="majorBidi"/>
          <w:b/>
          <w:color w:val="817BA4"/>
          <w:sz w:val="24"/>
          <w:szCs w:val="24"/>
        </w:rPr>
      </w:pPr>
    </w:p>
    <w:tbl>
      <w:tblPr>
        <w:tblW w:w="109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1638"/>
        <w:gridCol w:w="765"/>
        <w:gridCol w:w="855"/>
        <w:gridCol w:w="1048"/>
        <w:gridCol w:w="2522"/>
      </w:tblGrid>
      <w:tr w:rsidR="00EC6DD2" w:rsidRPr="00D31FFE" w14:paraId="1BA2C559" w14:textId="77777777" w:rsidTr="004F0490">
        <w:tc>
          <w:tcPr>
            <w:tcW w:w="4140" w:type="dxa"/>
            <w:vMerge w:val="restart"/>
            <w:shd w:val="clear" w:color="auto" w:fill="362C66"/>
          </w:tcPr>
          <w:p w14:paraId="27A2784C" w14:textId="77777777" w:rsidR="00EC6DD2" w:rsidRDefault="00EC6DD2" w:rsidP="00DD3EF4">
            <w:pPr>
              <w:spacing w:line="264" w:lineRule="auto"/>
              <w:jc w:val="center"/>
              <w:rPr>
                <w:b/>
                <w:color w:val="FFFFFF"/>
              </w:rPr>
            </w:pPr>
            <w:r w:rsidRPr="00D31FFE">
              <w:rPr>
                <w:b/>
                <w:color w:val="FFFFFF"/>
              </w:rPr>
              <w:t>Tasks/Action Steps</w:t>
            </w:r>
            <w:r>
              <w:rPr>
                <w:b/>
                <w:color w:val="FFFFFF"/>
              </w:rPr>
              <w:t xml:space="preserve"> </w:t>
            </w:r>
          </w:p>
          <w:p w14:paraId="1EEDBCB9" w14:textId="77777777" w:rsidR="00EC6DD2" w:rsidRPr="004F0490" w:rsidRDefault="00EC6DD2" w:rsidP="00DD3EF4">
            <w:pPr>
              <w:spacing w:line="264" w:lineRule="auto"/>
              <w:jc w:val="center"/>
              <w:rPr>
                <w:color w:val="FFFFFF"/>
                <w:sz w:val="18"/>
                <w:szCs w:val="18"/>
              </w:rPr>
            </w:pPr>
            <w:r w:rsidRPr="004F0490">
              <w:rPr>
                <w:color w:val="FFFFFF"/>
                <w:sz w:val="18"/>
                <w:szCs w:val="18"/>
              </w:rPr>
              <w:t>(Implementation team will develop action steps.)</w:t>
            </w:r>
          </w:p>
        </w:tc>
        <w:tc>
          <w:tcPr>
            <w:tcW w:w="1638" w:type="dxa"/>
            <w:vMerge w:val="restart"/>
            <w:shd w:val="clear" w:color="auto" w:fill="362C66"/>
          </w:tcPr>
          <w:p w14:paraId="216DD921" w14:textId="77777777" w:rsidR="00EC6DD2" w:rsidRPr="00D31FFE" w:rsidRDefault="00EC6DD2" w:rsidP="00DD3EF4">
            <w:pPr>
              <w:spacing w:line="264" w:lineRule="auto"/>
              <w:jc w:val="center"/>
              <w:rPr>
                <w:b/>
                <w:color w:val="FFFFFF"/>
              </w:rPr>
            </w:pPr>
            <w:r w:rsidRPr="00D31FFE">
              <w:rPr>
                <w:b/>
                <w:color w:val="FFFFFF"/>
              </w:rPr>
              <w:t>Responsible Persons</w:t>
            </w:r>
          </w:p>
        </w:tc>
        <w:tc>
          <w:tcPr>
            <w:tcW w:w="1620" w:type="dxa"/>
            <w:gridSpan w:val="2"/>
            <w:shd w:val="clear" w:color="auto" w:fill="362C66"/>
          </w:tcPr>
          <w:p w14:paraId="0E2F8B40" w14:textId="77777777" w:rsidR="00EC6DD2" w:rsidRPr="00D31FFE" w:rsidRDefault="00EC6DD2" w:rsidP="00DD3EF4">
            <w:pPr>
              <w:spacing w:line="264" w:lineRule="auto"/>
              <w:jc w:val="center"/>
              <w:rPr>
                <w:b/>
                <w:color w:val="FFFFFF"/>
              </w:rPr>
            </w:pPr>
            <w:r w:rsidRPr="00D31FFE">
              <w:rPr>
                <w:b/>
                <w:color w:val="FFFFFF"/>
              </w:rPr>
              <w:t>Dates</w:t>
            </w:r>
          </w:p>
        </w:tc>
        <w:tc>
          <w:tcPr>
            <w:tcW w:w="1048" w:type="dxa"/>
            <w:vMerge w:val="restart"/>
            <w:shd w:val="clear" w:color="auto" w:fill="362C66"/>
          </w:tcPr>
          <w:p w14:paraId="50FDDBEF" w14:textId="77777777" w:rsidR="00EC6DD2" w:rsidRPr="00D31FFE" w:rsidRDefault="00EC6DD2" w:rsidP="00DD3EF4">
            <w:pPr>
              <w:spacing w:line="264" w:lineRule="auto"/>
              <w:jc w:val="center"/>
              <w:rPr>
                <w:b/>
                <w:color w:val="FFFFFF"/>
              </w:rPr>
            </w:pPr>
            <w:r w:rsidRPr="00D31FFE">
              <w:rPr>
                <w:b/>
                <w:color w:val="FFFFFF"/>
              </w:rPr>
              <w:t>Status</w:t>
            </w:r>
          </w:p>
        </w:tc>
        <w:tc>
          <w:tcPr>
            <w:tcW w:w="2522" w:type="dxa"/>
            <w:vMerge w:val="restart"/>
            <w:shd w:val="clear" w:color="auto" w:fill="362C66"/>
          </w:tcPr>
          <w:p w14:paraId="35EB36D1" w14:textId="77777777" w:rsidR="00EC6DD2" w:rsidRPr="00D31FFE" w:rsidRDefault="00EC6DD2" w:rsidP="00DD3EF4">
            <w:pPr>
              <w:spacing w:line="264" w:lineRule="auto"/>
              <w:jc w:val="center"/>
              <w:rPr>
                <w:b/>
                <w:color w:val="FFFFFF"/>
              </w:rPr>
            </w:pPr>
            <w:r w:rsidRPr="00D31FFE">
              <w:rPr>
                <w:b/>
                <w:color w:val="FFFFFF"/>
              </w:rPr>
              <w:t>Comments</w:t>
            </w:r>
          </w:p>
        </w:tc>
      </w:tr>
      <w:tr w:rsidR="00EC6DD2" w:rsidRPr="00D31FFE" w14:paraId="53F15C05" w14:textId="77777777" w:rsidTr="004F0490">
        <w:tc>
          <w:tcPr>
            <w:tcW w:w="4140" w:type="dxa"/>
            <w:vMerge/>
            <w:shd w:val="clear" w:color="auto" w:fill="948A54"/>
          </w:tcPr>
          <w:p w14:paraId="4E799D81" w14:textId="77777777" w:rsidR="00EC6DD2" w:rsidRPr="00D31FFE" w:rsidRDefault="00EC6DD2" w:rsidP="00DD3EF4">
            <w:pPr>
              <w:spacing w:line="264" w:lineRule="auto"/>
              <w:jc w:val="center"/>
              <w:rPr>
                <w:b/>
                <w:color w:val="FFFFFF"/>
              </w:rPr>
            </w:pPr>
          </w:p>
        </w:tc>
        <w:tc>
          <w:tcPr>
            <w:tcW w:w="1638" w:type="dxa"/>
            <w:vMerge/>
            <w:shd w:val="clear" w:color="auto" w:fill="948A54"/>
          </w:tcPr>
          <w:p w14:paraId="2A9C4438" w14:textId="77777777" w:rsidR="00EC6DD2" w:rsidRPr="00D31FFE" w:rsidRDefault="00EC6DD2" w:rsidP="00DD3EF4">
            <w:pPr>
              <w:spacing w:line="264" w:lineRule="auto"/>
              <w:jc w:val="center"/>
              <w:rPr>
                <w:b/>
                <w:color w:val="FFFFFF"/>
              </w:rPr>
            </w:pPr>
          </w:p>
        </w:tc>
        <w:tc>
          <w:tcPr>
            <w:tcW w:w="765" w:type="dxa"/>
            <w:shd w:val="clear" w:color="auto" w:fill="362C66"/>
          </w:tcPr>
          <w:p w14:paraId="47F1D077" w14:textId="77777777" w:rsidR="00EC6DD2" w:rsidRPr="00D31FFE" w:rsidRDefault="00EC6DD2" w:rsidP="00DD3EF4">
            <w:pPr>
              <w:spacing w:line="264" w:lineRule="auto"/>
              <w:jc w:val="center"/>
              <w:rPr>
                <w:b/>
                <w:color w:val="FFFFFF"/>
              </w:rPr>
            </w:pPr>
            <w:r w:rsidRPr="00D31FFE">
              <w:rPr>
                <w:b/>
                <w:color w:val="FFFFFF"/>
              </w:rPr>
              <w:t>Start</w:t>
            </w:r>
          </w:p>
        </w:tc>
        <w:tc>
          <w:tcPr>
            <w:tcW w:w="855" w:type="dxa"/>
            <w:shd w:val="clear" w:color="auto" w:fill="362C66"/>
          </w:tcPr>
          <w:p w14:paraId="22D740F2" w14:textId="77777777" w:rsidR="00EC6DD2" w:rsidRPr="00D31FFE" w:rsidRDefault="00EC6DD2" w:rsidP="00DD3EF4">
            <w:pPr>
              <w:spacing w:line="264" w:lineRule="auto"/>
              <w:jc w:val="center"/>
              <w:rPr>
                <w:b/>
                <w:color w:val="FFFFFF"/>
              </w:rPr>
            </w:pPr>
            <w:r w:rsidRPr="00D31FFE">
              <w:rPr>
                <w:b/>
                <w:color w:val="FFFFFF"/>
              </w:rPr>
              <w:t>End</w:t>
            </w:r>
          </w:p>
        </w:tc>
        <w:tc>
          <w:tcPr>
            <w:tcW w:w="1048" w:type="dxa"/>
            <w:vMerge/>
            <w:shd w:val="clear" w:color="auto" w:fill="948A54"/>
          </w:tcPr>
          <w:p w14:paraId="36E343FB" w14:textId="77777777" w:rsidR="00EC6DD2" w:rsidRPr="00D31FFE" w:rsidRDefault="00EC6DD2" w:rsidP="00DD3EF4">
            <w:pPr>
              <w:spacing w:line="264" w:lineRule="auto"/>
              <w:jc w:val="center"/>
              <w:rPr>
                <w:b/>
                <w:color w:val="FFFFFF"/>
              </w:rPr>
            </w:pPr>
          </w:p>
        </w:tc>
        <w:tc>
          <w:tcPr>
            <w:tcW w:w="2522" w:type="dxa"/>
            <w:vMerge/>
            <w:shd w:val="clear" w:color="auto" w:fill="948A54"/>
          </w:tcPr>
          <w:p w14:paraId="47B3B346" w14:textId="77777777" w:rsidR="00EC6DD2" w:rsidRPr="00D31FFE" w:rsidRDefault="00EC6DD2" w:rsidP="00DD3EF4">
            <w:pPr>
              <w:spacing w:line="264" w:lineRule="auto"/>
              <w:jc w:val="center"/>
              <w:rPr>
                <w:b/>
                <w:color w:val="FFFFFF"/>
              </w:rPr>
            </w:pPr>
          </w:p>
        </w:tc>
      </w:tr>
      <w:tr w:rsidR="00EC6DD2" w:rsidRPr="00D31FFE" w14:paraId="6621B2F3" w14:textId="77777777" w:rsidTr="004F0490">
        <w:tc>
          <w:tcPr>
            <w:tcW w:w="4140" w:type="dxa"/>
            <w:shd w:val="clear" w:color="auto" w:fill="auto"/>
          </w:tcPr>
          <w:p w14:paraId="6D64129E" w14:textId="77777777" w:rsidR="00EC6DD2" w:rsidRPr="004F0490" w:rsidRDefault="00EC6DD2" w:rsidP="004F0490">
            <w:pPr>
              <w:widowControl/>
              <w:numPr>
                <w:ilvl w:val="2"/>
                <w:numId w:val="12"/>
              </w:numPr>
              <w:spacing w:after="0" w:line="240" w:lineRule="auto"/>
              <w:rPr>
                <w:sz w:val="20"/>
                <w:szCs w:val="20"/>
              </w:rPr>
            </w:pPr>
            <w:r w:rsidRPr="004F0490">
              <w:rPr>
                <w:sz w:val="20"/>
                <w:szCs w:val="20"/>
              </w:rPr>
              <w:t>Design and execute evaluation and metrics for Mentoring Circles Program.</w:t>
            </w:r>
          </w:p>
          <w:p w14:paraId="332B1955" w14:textId="77777777" w:rsidR="00EC6DD2" w:rsidRPr="004F0490" w:rsidRDefault="00EC6DD2" w:rsidP="004F0490">
            <w:pPr>
              <w:spacing w:after="0" w:line="240" w:lineRule="auto"/>
              <w:ind w:left="900"/>
              <w:rPr>
                <w:sz w:val="20"/>
                <w:szCs w:val="20"/>
              </w:rPr>
            </w:pPr>
            <w:r w:rsidRPr="004F0490">
              <w:rPr>
                <w:sz w:val="20"/>
                <w:szCs w:val="20"/>
              </w:rPr>
              <w:t>a. Action Step 1</w:t>
            </w:r>
          </w:p>
          <w:p w14:paraId="177794F1" w14:textId="77777777" w:rsidR="00EC6DD2" w:rsidRPr="004F0490" w:rsidRDefault="00EC6DD2" w:rsidP="004F0490">
            <w:pPr>
              <w:spacing w:after="0" w:line="240" w:lineRule="auto"/>
              <w:ind w:left="900"/>
              <w:rPr>
                <w:sz w:val="20"/>
                <w:szCs w:val="20"/>
              </w:rPr>
            </w:pPr>
            <w:r w:rsidRPr="004F0490">
              <w:rPr>
                <w:sz w:val="20"/>
                <w:szCs w:val="20"/>
              </w:rPr>
              <w:t>b. Action Step 2</w:t>
            </w:r>
          </w:p>
          <w:p w14:paraId="6199AAD4" w14:textId="77777777" w:rsidR="00EC6DD2" w:rsidRPr="004F0490" w:rsidRDefault="00EC6DD2" w:rsidP="004F0490">
            <w:pPr>
              <w:spacing w:after="0" w:line="240" w:lineRule="auto"/>
              <w:rPr>
                <w:sz w:val="20"/>
                <w:szCs w:val="20"/>
              </w:rPr>
            </w:pPr>
          </w:p>
        </w:tc>
        <w:tc>
          <w:tcPr>
            <w:tcW w:w="1638" w:type="dxa"/>
            <w:shd w:val="clear" w:color="auto" w:fill="auto"/>
          </w:tcPr>
          <w:p w14:paraId="5F3B7994" w14:textId="77777777" w:rsidR="00EC6DD2" w:rsidRPr="004F0490" w:rsidRDefault="00EC6DD2" w:rsidP="004F0490">
            <w:pPr>
              <w:spacing w:after="0" w:line="240" w:lineRule="auto"/>
              <w:rPr>
                <w:b/>
                <w:sz w:val="20"/>
                <w:szCs w:val="20"/>
              </w:rPr>
            </w:pPr>
          </w:p>
        </w:tc>
        <w:tc>
          <w:tcPr>
            <w:tcW w:w="765" w:type="dxa"/>
            <w:shd w:val="clear" w:color="auto" w:fill="auto"/>
          </w:tcPr>
          <w:p w14:paraId="07B4188F" w14:textId="77777777" w:rsidR="00EC6DD2" w:rsidRPr="004F0490" w:rsidRDefault="00EC6DD2" w:rsidP="004F0490">
            <w:pPr>
              <w:spacing w:after="0" w:line="240" w:lineRule="auto"/>
              <w:rPr>
                <w:b/>
                <w:sz w:val="20"/>
                <w:szCs w:val="20"/>
              </w:rPr>
            </w:pPr>
          </w:p>
        </w:tc>
        <w:tc>
          <w:tcPr>
            <w:tcW w:w="855" w:type="dxa"/>
            <w:shd w:val="clear" w:color="auto" w:fill="auto"/>
          </w:tcPr>
          <w:p w14:paraId="231EC7BE" w14:textId="77777777" w:rsidR="00EC6DD2" w:rsidRPr="004F0490" w:rsidRDefault="00EC6DD2" w:rsidP="004F0490">
            <w:pPr>
              <w:spacing w:after="0" w:line="240" w:lineRule="auto"/>
              <w:rPr>
                <w:b/>
                <w:sz w:val="20"/>
                <w:szCs w:val="20"/>
              </w:rPr>
            </w:pPr>
          </w:p>
        </w:tc>
        <w:tc>
          <w:tcPr>
            <w:tcW w:w="1048" w:type="dxa"/>
            <w:shd w:val="clear" w:color="auto" w:fill="auto"/>
          </w:tcPr>
          <w:p w14:paraId="6EE19ACA" w14:textId="77777777" w:rsidR="00EC6DD2" w:rsidRPr="004F0490" w:rsidRDefault="00EC6DD2" w:rsidP="004F0490">
            <w:pPr>
              <w:spacing w:after="0" w:line="240" w:lineRule="auto"/>
              <w:rPr>
                <w:b/>
                <w:sz w:val="20"/>
                <w:szCs w:val="20"/>
              </w:rPr>
            </w:pPr>
          </w:p>
        </w:tc>
        <w:tc>
          <w:tcPr>
            <w:tcW w:w="2522" w:type="dxa"/>
            <w:shd w:val="clear" w:color="auto" w:fill="auto"/>
          </w:tcPr>
          <w:p w14:paraId="5FFC1E42" w14:textId="77777777" w:rsidR="00EC6DD2" w:rsidRPr="004F0490" w:rsidRDefault="00EC6DD2" w:rsidP="004F0490">
            <w:pPr>
              <w:spacing w:after="0" w:line="240" w:lineRule="auto"/>
              <w:rPr>
                <w:b/>
                <w:sz w:val="20"/>
                <w:szCs w:val="20"/>
              </w:rPr>
            </w:pPr>
          </w:p>
        </w:tc>
      </w:tr>
      <w:tr w:rsidR="00EC6DD2" w:rsidRPr="00D31FFE" w14:paraId="40F9C1C3" w14:textId="77777777" w:rsidTr="004F0490">
        <w:tc>
          <w:tcPr>
            <w:tcW w:w="4140" w:type="dxa"/>
            <w:shd w:val="clear" w:color="auto" w:fill="auto"/>
          </w:tcPr>
          <w:p w14:paraId="35DB007A" w14:textId="77777777" w:rsidR="00EC6DD2" w:rsidRPr="004F0490" w:rsidRDefault="00EC6DD2" w:rsidP="004F0490">
            <w:pPr>
              <w:widowControl/>
              <w:numPr>
                <w:ilvl w:val="2"/>
                <w:numId w:val="12"/>
              </w:numPr>
              <w:spacing w:after="0" w:line="240" w:lineRule="auto"/>
              <w:rPr>
                <w:rFonts w:cs="Arial"/>
                <w:sz w:val="20"/>
                <w:szCs w:val="20"/>
              </w:rPr>
            </w:pPr>
            <w:r w:rsidRPr="004F0490">
              <w:rPr>
                <w:rFonts w:cs="Arial"/>
                <w:sz w:val="20"/>
                <w:szCs w:val="20"/>
              </w:rPr>
              <w:t>Pursue external funding for a $__endowment to expand Faculty Diversity Scholarship Program.</w:t>
            </w:r>
          </w:p>
          <w:p w14:paraId="2DAE06E3" w14:textId="77777777" w:rsidR="00EC6DD2" w:rsidRPr="004F0490" w:rsidRDefault="00EC6DD2" w:rsidP="004F0490">
            <w:pPr>
              <w:spacing w:after="0" w:line="240" w:lineRule="auto"/>
              <w:ind w:left="900"/>
              <w:rPr>
                <w:sz w:val="20"/>
                <w:szCs w:val="20"/>
              </w:rPr>
            </w:pPr>
            <w:r w:rsidRPr="004F0490">
              <w:rPr>
                <w:sz w:val="20"/>
                <w:szCs w:val="20"/>
              </w:rPr>
              <w:t>a. Action Step 1</w:t>
            </w:r>
          </w:p>
          <w:p w14:paraId="084AFFA5" w14:textId="77777777" w:rsidR="00EC6DD2" w:rsidRPr="004F0490" w:rsidRDefault="00EC6DD2" w:rsidP="004F0490">
            <w:pPr>
              <w:spacing w:after="0" w:line="240" w:lineRule="auto"/>
              <w:ind w:left="900"/>
              <w:rPr>
                <w:sz w:val="20"/>
                <w:szCs w:val="20"/>
              </w:rPr>
            </w:pPr>
            <w:r w:rsidRPr="004F0490">
              <w:rPr>
                <w:sz w:val="20"/>
                <w:szCs w:val="20"/>
              </w:rPr>
              <w:t>b. Action Step 2</w:t>
            </w:r>
          </w:p>
        </w:tc>
        <w:tc>
          <w:tcPr>
            <w:tcW w:w="1638" w:type="dxa"/>
            <w:shd w:val="clear" w:color="auto" w:fill="auto"/>
          </w:tcPr>
          <w:p w14:paraId="403E13DD" w14:textId="77777777" w:rsidR="00EC6DD2" w:rsidRPr="004F0490" w:rsidRDefault="00EC6DD2" w:rsidP="004F0490">
            <w:pPr>
              <w:spacing w:after="0" w:line="240" w:lineRule="auto"/>
              <w:rPr>
                <w:b/>
                <w:sz w:val="20"/>
                <w:szCs w:val="20"/>
              </w:rPr>
            </w:pPr>
          </w:p>
        </w:tc>
        <w:tc>
          <w:tcPr>
            <w:tcW w:w="765" w:type="dxa"/>
            <w:shd w:val="clear" w:color="auto" w:fill="auto"/>
          </w:tcPr>
          <w:p w14:paraId="288CE498" w14:textId="77777777" w:rsidR="00EC6DD2" w:rsidRPr="004F0490" w:rsidRDefault="00EC6DD2" w:rsidP="004F0490">
            <w:pPr>
              <w:spacing w:after="0" w:line="240" w:lineRule="auto"/>
              <w:rPr>
                <w:b/>
                <w:sz w:val="20"/>
                <w:szCs w:val="20"/>
              </w:rPr>
            </w:pPr>
          </w:p>
        </w:tc>
        <w:tc>
          <w:tcPr>
            <w:tcW w:w="855" w:type="dxa"/>
            <w:shd w:val="clear" w:color="auto" w:fill="auto"/>
          </w:tcPr>
          <w:p w14:paraId="402A76DB" w14:textId="77777777" w:rsidR="00EC6DD2" w:rsidRPr="004F0490" w:rsidRDefault="00EC6DD2" w:rsidP="004F0490">
            <w:pPr>
              <w:spacing w:after="0" w:line="240" w:lineRule="auto"/>
              <w:rPr>
                <w:b/>
                <w:sz w:val="20"/>
                <w:szCs w:val="20"/>
              </w:rPr>
            </w:pPr>
          </w:p>
        </w:tc>
        <w:tc>
          <w:tcPr>
            <w:tcW w:w="1048" w:type="dxa"/>
            <w:shd w:val="clear" w:color="auto" w:fill="auto"/>
          </w:tcPr>
          <w:p w14:paraId="381E8F05" w14:textId="77777777" w:rsidR="00EC6DD2" w:rsidRPr="004F0490" w:rsidRDefault="00EC6DD2" w:rsidP="004F0490">
            <w:pPr>
              <w:spacing w:after="0" w:line="240" w:lineRule="auto"/>
              <w:rPr>
                <w:b/>
                <w:sz w:val="20"/>
                <w:szCs w:val="20"/>
              </w:rPr>
            </w:pPr>
          </w:p>
        </w:tc>
        <w:tc>
          <w:tcPr>
            <w:tcW w:w="2522" w:type="dxa"/>
            <w:shd w:val="clear" w:color="auto" w:fill="auto"/>
          </w:tcPr>
          <w:p w14:paraId="07617608" w14:textId="77777777" w:rsidR="00EC6DD2" w:rsidRPr="004F0490" w:rsidRDefault="00EC6DD2" w:rsidP="004F0490">
            <w:pPr>
              <w:spacing w:after="0" w:line="240" w:lineRule="auto"/>
              <w:rPr>
                <w:b/>
                <w:sz w:val="20"/>
                <w:szCs w:val="20"/>
              </w:rPr>
            </w:pPr>
          </w:p>
        </w:tc>
      </w:tr>
    </w:tbl>
    <w:p w14:paraId="5B876E82" w14:textId="77777777" w:rsidR="00C703AB" w:rsidRDefault="00C703AB" w:rsidP="00C703AB">
      <w:pPr>
        <w:pStyle w:val="BodyText"/>
        <w:rPr>
          <w:rFonts w:asciiTheme="majorHAnsi" w:eastAsiaTheme="majorEastAsia" w:hAnsiTheme="majorHAnsi" w:cstheme="majorBidi"/>
          <w:b/>
          <w:color w:val="817BA4"/>
          <w:sz w:val="24"/>
          <w:szCs w:val="24"/>
        </w:rPr>
      </w:pPr>
    </w:p>
    <w:p w14:paraId="366ED041" w14:textId="77777777" w:rsidR="004F0490" w:rsidRPr="004F0490" w:rsidRDefault="004F0490" w:rsidP="00C703AB">
      <w:pPr>
        <w:pStyle w:val="BodyText"/>
        <w:ind w:hanging="540"/>
        <w:rPr>
          <w:sz w:val="20"/>
          <w:szCs w:val="20"/>
        </w:rPr>
      </w:pPr>
      <w:r w:rsidRPr="004F0490">
        <w:rPr>
          <w:sz w:val="20"/>
          <w:szCs w:val="20"/>
        </w:rPr>
        <w:t>Used with permission from the University of Massachusetts Medical School.</w:t>
      </w:r>
    </w:p>
    <w:p w14:paraId="3FD48E35" w14:textId="77777777" w:rsidR="00985A71" w:rsidRPr="00255C3F" w:rsidRDefault="00985A71" w:rsidP="004F0490">
      <w:pPr>
        <w:pStyle w:val="BodyText"/>
        <w:ind w:hanging="540"/>
      </w:pPr>
    </w:p>
    <w:sectPr w:rsidR="00985A71" w:rsidRPr="00255C3F" w:rsidSect="00053470">
      <w:headerReference w:type="default" r:id="rId10"/>
      <w:footerReference w:type="default" r:id="rId11"/>
      <w:type w:val="continuous"/>
      <w:pgSz w:w="12240" w:h="15840"/>
      <w:pgMar w:top="1440" w:right="1440" w:bottom="1620" w:left="126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DA941" w14:textId="77777777" w:rsidR="008A4652" w:rsidRDefault="008A4652" w:rsidP="00A174D9">
      <w:pPr>
        <w:spacing w:after="0" w:line="240" w:lineRule="auto"/>
      </w:pPr>
      <w:r>
        <w:separator/>
      </w:r>
    </w:p>
  </w:endnote>
  <w:endnote w:type="continuationSeparator" w:id="0">
    <w:p w14:paraId="2A0A0E9D" w14:textId="77777777" w:rsidR="008A4652" w:rsidRDefault="008A4652"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74BD3D4A" w:rsidR="00A174D9" w:rsidRPr="00C16E9B" w:rsidRDefault="00C703AB"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00836D7E">
      <w:rPr>
        <w:rFonts w:cs="Arial"/>
        <w:noProof/>
        <w:color w:val="C00000"/>
      </w:rPr>
      <w:t xml:space="preserve">  </w:t>
    </w:r>
    <w:r w:rsidR="00836D7E" w:rsidRPr="00836D7E">
      <w:rPr>
        <w:rFonts w:cs="Arial"/>
        <w:noProof/>
        <w:color w:val="C00000"/>
      </w:rPr>
      <w:fldChar w:fldCharType="begin"/>
    </w:r>
    <w:r w:rsidR="00836D7E" w:rsidRPr="00836D7E">
      <w:rPr>
        <w:rFonts w:cs="Arial"/>
        <w:noProof/>
        <w:color w:val="C00000"/>
      </w:rPr>
      <w:instrText xml:space="preserve"> PAGE   \* MERGEFORMAT </w:instrText>
    </w:r>
    <w:r w:rsidR="00836D7E" w:rsidRPr="00836D7E">
      <w:rPr>
        <w:rFonts w:cs="Arial"/>
        <w:noProof/>
        <w:color w:val="C00000"/>
      </w:rPr>
      <w:fldChar w:fldCharType="separate"/>
    </w:r>
    <w:r w:rsidR="001B10FB">
      <w:rPr>
        <w:rFonts w:cs="Arial"/>
        <w:noProof/>
        <w:color w:val="C00000"/>
      </w:rPr>
      <w:t>1</w:t>
    </w:r>
    <w:r w:rsidR="00836D7E"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7622E6"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DC79A"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D04C79">
      <w:rPr>
        <w:rFonts w:cs="Arial"/>
        <w:color w:val="FFFFFF" w:themeColor="background1"/>
        <w:sz w:val="16"/>
        <w:szCs w:val="16"/>
      </w:rPr>
      <w:t>© 2016</w:t>
    </w:r>
    <w:r w:rsidR="00F67753" w:rsidRPr="00C16E9B">
      <w:rPr>
        <w:rFonts w:cs="Arial"/>
        <w:color w:val="FFFFFF" w:themeColor="background1"/>
        <w:sz w:val="16"/>
        <w:szCs w:val="16"/>
      </w:rPr>
      <w:t xml:space="preserve">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C529B" w14:textId="77777777" w:rsidR="008A4652" w:rsidRDefault="008A4652" w:rsidP="00A174D9">
      <w:pPr>
        <w:spacing w:after="0" w:line="240" w:lineRule="auto"/>
      </w:pPr>
      <w:r>
        <w:separator/>
      </w:r>
    </w:p>
  </w:footnote>
  <w:footnote w:type="continuationSeparator" w:id="0">
    <w:p w14:paraId="1750FADE" w14:textId="77777777" w:rsidR="008A4652" w:rsidRDefault="008A4652"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4D973" w14:textId="59581177" w:rsidR="001D5FAB" w:rsidRDefault="00DF647F" w:rsidP="001D5FAB">
    <w:pPr>
      <w:pStyle w:val="Header"/>
      <w:ind w:hanging="1440"/>
      <w:rPr>
        <w:noProof/>
      </w:rPr>
    </w:pPr>
    <w:r w:rsidRPr="00DF647F">
      <w:rPr>
        <w:noProof/>
      </w:rPr>
      <mc:AlternateContent>
        <mc:Choice Requires="wps">
          <w:drawing>
            <wp:anchor distT="0" distB="0" distL="114300" distR="114300" simplePos="0" relativeHeight="251662336" behindDoc="0" locked="0" layoutInCell="1" allowOverlap="1" wp14:anchorId="22A2D567" wp14:editId="2EE96B1F">
              <wp:simplePos x="0" y="0"/>
              <wp:positionH relativeFrom="margin">
                <wp:posOffset>194046</wp:posOffset>
              </wp:positionH>
              <wp:positionV relativeFrom="paragraph">
                <wp:posOffset>278130</wp:posOffset>
              </wp:positionV>
              <wp:extent cx="5270748" cy="2862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0748" cy="286247"/>
                      </a:xfrm>
                      <a:prstGeom prst="rect">
                        <a:avLst/>
                      </a:prstGeom>
                      <a:noFill/>
                      <a:ln w="6350">
                        <a:noFill/>
                      </a:ln>
                      <a:effectLst/>
                    </wps:spPr>
                    <wps:txbx>
                      <w:txbxContent>
                        <w:p w14:paraId="0A0985CC" w14:textId="77777777" w:rsidR="00DF647F" w:rsidRPr="00A96501" w:rsidRDefault="00DF647F" w:rsidP="00DF647F">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2A5E910B"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p>
                        <w:p w14:paraId="08EF13BD"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56D4EABD" w14:textId="77777777" w:rsidR="00DF647F" w:rsidRPr="00A96501" w:rsidRDefault="00DF647F" w:rsidP="00DF647F">
                          <w:pPr>
                            <w:tabs>
                              <w:tab w:val="center" w:pos="4680"/>
                              <w:tab w:val="right" w:pos="9360"/>
                            </w:tabs>
                            <w:spacing w:after="0" w:line="240" w:lineRule="auto"/>
                            <w:ind w:hanging="1440"/>
                            <w:rPr>
                              <w:noProof/>
                            </w:rPr>
                          </w:pPr>
                        </w:p>
                        <w:p w14:paraId="413E2D86"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p>
                        <w:p w14:paraId="096557DB" w14:textId="77777777" w:rsidR="00DF647F" w:rsidRPr="00A96501" w:rsidRDefault="00DF647F" w:rsidP="00DF647F">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0FE82ECC" w14:textId="77777777" w:rsidR="00DF647F" w:rsidRDefault="00DF647F" w:rsidP="00DF64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2D567" id="_x0000_t202" coordsize="21600,21600" o:spt="202" path="m,l,21600r21600,l21600,xe">
              <v:stroke joinstyle="miter"/>
              <v:path gradientshapeok="t" o:connecttype="rect"/>
            </v:shapetype>
            <v:shape id="Text Box 12" o:spid="_x0000_s1026" type="#_x0000_t202" style="position:absolute;margin-left:15.3pt;margin-top:21.9pt;width:41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" filled="f" stroked="f" strokeweight=".5pt">
              <v:textbox>
                <w:txbxContent>
                  <w:p w14:paraId="0A0985CC" w14:textId="77777777" w:rsidR="00DF647F" w:rsidRPr="00A96501" w:rsidRDefault="00DF647F" w:rsidP="00DF647F">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2A5E910B"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p>
                  <w:p w14:paraId="08EF13BD"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56D4EABD" w14:textId="77777777" w:rsidR="00DF647F" w:rsidRPr="00A96501" w:rsidRDefault="00DF647F" w:rsidP="00DF647F">
                    <w:pPr>
                      <w:tabs>
                        <w:tab w:val="center" w:pos="4680"/>
                        <w:tab w:val="right" w:pos="9360"/>
                      </w:tabs>
                      <w:spacing w:after="0" w:line="240" w:lineRule="auto"/>
                      <w:ind w:hanging="1440"/>
                      <w:rPr>
                        <w:noProof/>
                      </w:rPr>
                    </w:pPr>
                  </w:p>
                  <w:p w14:paraId="413E2D86" w14:textId="77777777" w:rsidR="00DF647F" w:rsidRPr="00A96501" w:rsidRDefault="00DF647F" w:rsidP="00DF647F">
                    <w:pPr>
                      <w:tabs>
                        <w:tab w:val="center" w:pos="4680"/>
                        <w:tab w:val="right" w:pos="9360"/>
                      </w:tabs>
                      <w:spacing w:after="0" w:line="240" w:lineRule="auto"/>
                      <w:ind w:hanging="620"/>
                      <w:rPr>
                        <w:noProof/>
                      </w:rPr>
                    </w:pPr>
                    <w:r w:rsidRPr="00A96501">
                      <w:rPr>
                        <w:noProof/>
                      </w:rPr>
                      <w:t xml:space="preserve">             </w:t>
                    </w:r>
                  </w:p>
                  <w:p w14:paraId="096557DB" w14:textId="77777777" w:rsidR="00DF647F" w:rsidRPr="00A96501" w:rsidRDefault="00DF647F" w:rsidP="00DF647F">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0FE82ECC" w14:textId="77777777" w:rsidR="00DF647F" w:rsidRDefault="00DF647F" w:rsidP="00DF647F"/>
                </w:txbxContent>
              </v:textbox>
              <w10:wrap anchorx="margin"/>
            </v:shape>
          </w:pict>
        </mc:Fallback>
      </mc:AlternateContent>
    </w:r>
    <w:r w:rsidR="00A174D9">
      <w:rPr>
        <w:noProof/>
      </w:rPr>
      <w:drawing>
        <wp:anchor distT="0" distB="0" distL="114300" distR="114300" simplePos="0" relativeHeight="251656192" behindDoc="1" locked="0" layoutInCell="1" allowOverlap="1" wp14:anchorId="7AB529B3" wp14:editId="2023732A">
          <wp:simplePos x="0" y="0"/>
          <wp:positionH relativeFrom="page">
            <wp:align>left</wp:align>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r w:rsidR="001D5FAB">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CBA5542"/>
    <w:lvl w:ilvl="0">
      <w:start w:val="1"/>
      <w:numFmt w:val="bullet"/>
      <w:pStyle w:val="ListBullet2"/>
      <w:lvlText w:val=""/>
      <w:lvlJc w:val="left"/>
      <w:pPr>
        <w:ind w:left="720" w:hanging="360"/>
      </w:pPr>
      <w:rPr>
        <w:rFonts w:ascii="Symbol" w:hAnsi="Symbol" w:hint="default"/>
        <w:color w:val="7A003C"/>
      </w:rPr>
    </w:lvl>
  </w:abstractNum>
  <w:abstractNum w:abstractNumId="3"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B32149"/>
    <w:multiLevelType w:val="hybridMultilevel"/>
    <w:tmpl w:val="6EB809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E2C95"/>
    <w:multiLevelType w:val="hybridMultilevel"/>
    <w:tmpl w:val="0BAC3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F162D"/>
    <w:multiLevelType w:val="multilevel"/>
    <w:tmpl w:val="286C1654"/>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51DDE"/>
    <w:multiLevelType w:val="hybridMultilevel"/>
    <w:tmpl w:val="D638D82A"/>
    <w:lvl w:ilvl="0" w:tplc="71647660">
      <w:start w:val="1"/>
      <w:numFmt w:val="decimal"/>
      <w:lvlText w:val="%1."/>
      <w:lvlJc w:val="left"/>
      <w:pPr>
        <w:ind w:left="720" w:hanging="360"/>
      </w:pPr>
      <w:rPr>
        <w:rFonts w:hint="default"/>
        <w:b w:val="0"/>
        <w:color w:val="7A003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2A53E1"/>
    <w:multiLevelType w:val="hybridMultilevel"/>
    <w:tmpl w:val="2B42E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C35"/>
    <w:multiLevelType w:val="hybridMultilevel"/>
    <w:tmpl w:val="D54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76F79"/>
    <w:multiLevelType w:val="hybridMultilevel"/>
    <w:tmpl w:val="7408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9"/>
  </w:num>
  <w:num w:numId="7">
    <w:abstractNumId w:val="2"/>
  </w:num>
  <w:num w:numId="8">
    <w:abstractNumId w:val="10"/>
  </w:num>
  <w:num w:numId="9">
    <w:abstractNumId w:val="2"/>
  </w:num>
  <w:num w:numId="10">
    <w:abstractNumId w:val="2"/>
  </w:num>
  <w:num w:numId="11">
    <w:abstractNumId w:val="2"/>
  </w:num>
  <w:num w:numId="12">
    <w:abstractNumId w:val="6"/>
  </w:num>
  <w:num w:numId="13">
    <w:abstractNumId w:val="8"/>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AC"/>
    <w:rsid w:val="0004021B"/>
    <w:rsid w:val="00041F70"/>
    <w:rsid w:val="00053470"/>
    <w:rsid w:val="0008774A"/>
    <w:rsid w:val="0011322E"/>
    <w:rsid w:val="0013797E"/>
    <w:rsid w:val="00142912"/>
    <w:rsid w:val="00144FFA"/>
    <w:rsid w:val="001A3AAE"/>
    <w:rsid w:val="001B10FB"/>
    <w:rsid w:val="001B6732"/>
    <w:rsid w:val="001D5FAB"/>
    <w:rsid w:val="002219B7"/>
    <w:rsid w:val="002239AC"/>
    <w:rsid w:val="00255C3F"/>
    <w:rsid w:val="00282503"/>
    <w:rsid w:val="002A2A6F"/>
    <w:rsid w:val="002B403B"/>
    <w:rsid w:val="00356E20"/>
    <w:rsid w:val="004A2D7B"/>
    <w:rsid w:val="004E1B51"/>
    <w:rsid w:val="004F0490"/>
    <w:rsid w:val="006360F1"/>
    <w:rsid w:val="00673181"/>
    <w:rsid w:val="006734FB"/>
    <w:rsid w:val="006D2BB5"/>
    <w:rsid w:val="00704917"/>
    <w:rsid w:val="00714AA1"/>
    <w:rsid w:val="007355BF"/>
    <w:rsid w:val="00836D7E"/>
    <w:rsid w:val="008A4652"/>
    <w:rsid w:val="00956840"/>
    <w:rsid w:val="0097404B"/>
    <w:rsid w:val="00985A71"/>
    <w:rsid w:val="0099785B"/>
    <w:rsid w:val="00A174D9"/>
    <w:rsid w:val="00A36689"/>
    <w:rsid w:val="00A41971"/>
    <w:rsid w:val="00AB16BD"/>
    <w:rsid w:val="00B80485"/>
    <w:rsid w:val="00C16E9B"/>
    <w:rsid w:val="00C703AB"/>
    <w:rsid w:val="00C9279E"/>
    <w:rsid w:val="00CC2D92"/>
    <w:rsid w:val="00D04C79"/>
    <w:rsid w:val="00D17A78"/>
    <w:rsid w:val="00D93586"/>
    <w:rsid w:val="00DF647F"/>
    <w:rsid w:val="00E609F5"/>
    <w:rsid w:val="00EC6DD2"/>
    <w:rsid w:val="00F47FE0"/>
    <w:rsid w:val="00F67753"/>
    <w:rsid w:val="00F81D03"/>
    <w:rsid w:val="00FC4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314F75FE-F9C7-4FD6-9E8C-ED436014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D7B"/>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ListParagraph">
    <w:name w:val="List Paragraph"/>
    <w:basedOn w:val="Normal"/>
    <w:uiPriority w:val="34"/>
    <w:qFormat/>
    <w:rsid w:val="004A2D7B"/>
    <w:pPr>
      <w:ind w:left="720"/>
      <w:contextualSpacing/>
    </w:pPr>
  </w:style>
  <w:style w:type="paragraph" w:styleId="NoSpacing">
    <w:name w:val="No Spacing"/>
    <w:uiPriority w:val="1"/>
    <w:qFormat/>
    <w:rsid w:val="006360F1"/>
    <w:pPr>
      <w:widowControl/>
      <w:spacing w:after="0" w:line="240" w:lineRule="auto"/>
    </w:pPr>
  </w:style>
  <w:style w:type="character" w:styleId="PlaceholderText">
    <w:name w:val="Placeholder Text"/>
    <w:basedOn w:val="DefaultParagraphFont"/>
    <w:uiPriority w:val="99"/>
    <w:semiHidden/>
    <w:rsid w:val="006360F1"/>
    <w:rPr>
      <w:color w:val="808080"/>
    </w:rPr>
  </w:style>
  <w:style w:type="character" w:customStyle="1" w:styleId="tgc">
    <w:name w:val="_tgc"/>
    <w:rsid w:val="00EC6DD2"/>
  </w:style>
  <w:style w:type="paragraph" w:styleId="CommentText">
    <w:name w:val="annotation text"/>
    <w:basedOn w:val="Normal"/>
    <w:link w:val="CommentTextChar"/>
    <w:rsid w:val="00673181"/>
    <w:pPr>
      <w:widowControl/>
      <w:spacing w:after="0" w:line="360" w:lineRule="auto"/>
    </w:pPr>
    <w:rPr>
      <w:rFonts w:eastAsia="SimSun" w:cs="Times New Roman"/>
      <w:sz w:val="20"/>
      <w:szCs w:val="20"/>
      <w:lang w:eastAsia="zh-CN"/>
    </w:rPr>
  </w:style>
  <w:style w:type="character" w:customStyle="1" w:styleId="CommentTextChar">
    <w:name w:val="Comment Text Char"/>
    <w:basedOn w:val="DefaultParagraphFont"/>
    <w:link w:val="CommentText"/>
    <w:rsid w:val="00673181"/>
    <w:rPr>
      <w:rFonts w:ascii="Arial" w:eastAsia="SimSu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0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83CAE-A4F5-409F-8847-16E91E9DA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7</cp:revision>
  <cp:lastPrinted>2016-02-08T19:26:00Z</cp:lastPrinted>
  <dcterms:created xsi:type="dcterms:W3CDTF">2016-02-08T18:46:00Z</dcterms:created>
  <dcterms:modified xsi:type="dcterms:W3CDTF">2016-02-09T19:58:00Z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