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8613E4" w:rsidP="00620697">
      <w:pPr>
        <w:pStyle w:val="Heading1"/>
      </w:pPr>
      <w:r>
        <w:t>Medical Physicist</w:t>
      </w:r>
      <w:r w:rsidR="000F1041">
        <w:t xml:space="preserve"> Sr</w:t>
      </w:r>
      <w:r w:rsidR="005167F9">
        <w:t xml:space="preserve"> </w:t>
      </w:r>
      <w:r w:rsidR="003467FA">
        <w:t>– Position Description</w:t>
      </w:r>
    </w:p>
    <w:p w:rsidR="003467FA" w:rsidRDefault="003467FA" w:rsidP="003467FA"/>
    <w:p w:rsidR="003467FA" w:rsidRDefault="00B10A8E" w:rsidP="003467FA">
      <w:pPr>
        <w:pStyle w:val="Heading2"/>
      </w:pPr>
      <w:r>
        <w:t>Position Purpose</w:t>
      </w:r>
    </w:p>
    <w:p w:rsidR="000F1041" w:rsidRPr="00C55CAE" w:rsidRDefault="000F1041" w:rsidP="00AC387B">
      <w:pPr>
        <w:pStyle w:val="Heading2"/>
        <w:rPr>
          <w:rFonts w:asciiTheme="minorHAnsi" w:eastAsiaTheme="minorHAnsi" w:hAnsiTheme="minorHAnsi" w:cs="Arial"/>
          <w:color w:val="333333"/>
          <w:sz w:val="22"/>
          <w:szCs w:val="22"/>
        </w:rPr>
      </w:pPr>
      <w:r w:rsidRPr="00C55CAE">
        <w:rPr>
          <w:rFonts w:asciiTheme="minorHAnsi" w:eastAsiaTheme="minorHAnsi" w:hAnsiTheme="minorHAnsi" w:cs="Arial"/>
          <w:color w:val="333333"/>
          <w:sz w:val="22"/>
          <w:szCs w:val="22"/>
        </w:rPr>
        <w:t xml:space="preserve">Provides physics services to the Radiation Therapy department in accordance with the highest standards of practice and as required by regulatory and accrediting agencies.     </w:t>
      </w:r>
    </w:p>
    <w:p w:rsidR="000F1041" w:rsidRDefault="000F1041" w:rsidP="00AC387B">
      <w:pPr>
        <w:pStyle w:val="Heading2"/>
      </w:pPr>
    </w:p>
    <w:p w:rsidR="00620697" w:rsidRDefault="00F60810" w:rsidP="00AC387B">
      <w:pPr>
        <w:pStyle w:val="Heading2"/>
      </w:pPr>
      <w:r>
        <w:t>Duties and Responsibilities</w:t>
      </w:r>
    </w:p>
    <w:p w:rsidR="000F1041" w:rsidRPr="00C55CAE" w:rsidRDefault="000F1041" w:rsidP="004070B9">
      <w:pPr>
        <w:pStyle w:val="ListParagraph"/>
        <w:widowControl w:val="0"/>
        <w:numPr>
          <w:ilvl w:val="0"/>
          <w:numId w:val="34"/>
        </w:numPr>
        <w:tabs>
          <w:tab w:val="left" w:pos="120"/>
          <w:tab w:val="left" w:pos="360"/>
        </w:tabs>
        <w:autoSpaceDE w:val="0"/>
        <w:autoSpaceDN w:val="0"/>
        <w:adjustRightInd w:val="0"/>
        <w:spacing w:after="0" w:line="240" w:lineRule="auto"/>
        <w:rPr>
          <w:rFonts w:cs="Arial"/>
          <w:color w:val="333333"/>
        </w:rPr>
      </w:pPr>
      <w:r w:rsidRPr="00C55CAE">
        <w:rPr>
          <w:rFonts w:cs="Arial"/>
          <w:color w:val="333333"/>
        </w:rPr>
        <w:t xml:space="preserve">Program development to include acceptance testing, commissioning, and clinical implementation of new treatment approaches.  </w:t>
      </w:r>
      <w:r w:rsidRPr="00C55CAE">
        <w:rPr>
          <w:rFonts w:cs="Arial"/>
          <w:color w:val="333333"/>
        </w:rPr>
        <w:cr/>
        <w:t>Training the oncologists and the technical staff on the clinical and technical aspects of new modalities.</w:t>
      </w:r>
    </w:p>
    <w:p w:rsidR="000F1041" w:rsidRPr="000F1041" w:rsidRDefault="000F1041" w:rsidP="0033653C">
      <w:pPr>
        <w:pStyle w:val="ListParagraph"/>
        <w:widowControl w:val="0"/>
        <w:numPr>
          <w:ilvl w:val="0"/>
          <w:numId w:val="34"/>
        </w:numPr>
        <w:tabs>
          <w:tab w:val="left" w:pos="120"/>
          <w:tab w:val="left" w:pos="360"/>
        </w:tabs>
        <w:autoSpaceDE w:val="0"/>
        <w:autoSpaceDN w:val="0"/>
        <w:adjustRightInd w:val="0"/>
        <w:spacing w:after="0" w:line="240" w:lineRule="auto"/>
        <w:rPr>
          <w:rFonts w:cs="Arial"/>
          <w:color w:val="333333"/>
        </w:rPr>
      </w:pPr>
      <w:r w:rsidRPr="000F1041">
        <w:rPr>
          <w:rFonts w:cs="Arial"/>
          <w:color w:val="333333"/>
        </w:rPr>
        <w:t>Calibration of various Radiation Oncology equipment (photon and electron beams) consistent with national protocols.  Measure various dosimetry parameters to insure consistency of accelerator operation.  Establish and conduct a quality assurance program consistent with Task Group 40 (TG40).</w:t>
      </w:r>
    </w:p>
    <w:p w:rsidR="000F1041" w:rsidRPr="000F1041" w:rsidRDefault="000F1041" w:rsidP="0033653C">
      <w:pPr>
        <w:pStyle w:val="ListParagraph"/>
        <w:widowControl w:val="0"/>
        <w:numPr>
          <w:ilvl w:val="0"/>
          <w:numId w:val="34"/>
        </w:numPr>
        <w:tabs>
          <w:tab w:val="left" w:pos="120"/>
          <w:tab w:val="left" w:pos="360"/>
        </w:tabs>
        <w:autoSpaceDE w:val="0"/>
        <w:autoSpaceDN w:val="0"/>
        <w:adjustRightInd w:val="0"/>
        <w:spacing w:after="0" w:line="240" w:lineRule="auto"/>
        <w:rPr>
          <w:rFonts w:cs="Arial"/>
          <w:color w:val="333333"/>
        </w:rPr>
      </w:pPr>
      <w:r w:rsidRPr="000F1041">
        <w:rPr>
          <w:rFonts w:cs="Arial"/>
          <w:color w:val="333333"/>
        </w:rPr>
        <w:t>Development of practice standards for new treatment approaches which are consistent with national standards and which provide for patient and staff safety.</w:t>
      </w:r>
    </w:p>
    <w:p w:rsidR="000F1041" w:rsidRPr="000F1041" w:rsidRDefault="000F1041" w:rsidP="0033653C">
      <w:pPr>
        <w:pStyle w:val="ListParagraph"/>
        <w:widowControl w:val="0"/>
        <w:numPr>
          <w:ilvl w:val="0"/>
          <w:numId w:val="34"/>
        </w:numPr>
        <w:tabs>
          <w:tab w:val="left" w:pos="120"/>
          <w:tab w:val="left" w:pos="360"/>
        </w:tabs>
        <w:autoSpaceDE w:val="0"/>
        <w:autoSpaceDN w:val="0"/>
        <w:adjustRightInd w:val="0"/>
        <w:spacing w:after="0" w:line="240" w:lineRule="auto"/>
        <w:rPr>
          <w:rFonts w:cs="Arial"/>
          <w:color w:val="333333"/>
        </w:rPr>
      </w:pPr>
      <w:r w:rsidRPr="000F1041">
        <w:rPr>
          <w:rFonts w:cs="Arial"/>
          <w:color w:val="333333"/>
        </w:rPr>
        <w:t>Manage the treatment planning systems for the new modalities to include the measurement and documentation of the data tables and comparison of calculated versus measured radiation fields.  Support other physicists and the dosimetrists in their use of the treatment planning system.</w:t>
      </w:r>
    </w:p>
    <w:p w:rsidR="000F1041" w:rsidRPr="000F1041" w:rsidRDefault="000F1041" w:rsidP="0033653C">
      <w:pPr>
        <w:pStyle w:val="ListParagraph"/>
        <w:widowControl w:val="0"/>
        <w:numPr>
          <w:ilvl w:val="0"/>
          <w:numId w:val="34"/>
        </w:numPr>
        <w:tabs>
          <w:tab w:val="left" w:pos="120"/>
          <w:tab w:val="left" w:pos="360"/>
        </w:tabs>
        <w:autoSpaceDE w:val="0"/>
        <w:autoSpaceDN w:val="0"/>
        <w:adjustRightInd w:val="0"/>
        <w:spacing w:after="0" w:line="240" w:lineRule="auto"/>
        <w:rPr>
          <w:rFonts w:cs="Arial"/>
          <w:color w:val="333333"/>
        </w:rPr>
      </w:pPr>
      <w:r w:rsidRPr="000F1041">
        <w:rPr>
          <w:rFonts w:cs="Arial"/>
          <w:color w:val="333333"/>
        </w:rPr>
        <w:t>Support the external beam treatment delivery program.  Participate in the brachytherapy implant program which includes presence in the operating or procedure room and complete responsibility for source control and calibration.</w:t>
      </w:r>
    </w:p>
    <w:p w:rsidR="000F1041" w:rsidRPr="000F1041" w:rsidRDefault="000F1041" w:rsidP="0033653C">
      <w:pPr>
        <w:pStyle w:val="ListParagraph"/>
        <w:widowControl w:val="0"/>
        <w:numPr>
          <w:ilvl w:val="0"/>
          <w:numId w:val="34"/>
        </w:numPr>
        <w:tabs>
          <w:tab w:val="left" w:pos="120"/>
          <w:tab w:val="left" w:pos="360"/>
        </w:tabs>
        <w:autoSpaceDE w:val="0"/>
        <w:autoSpaceDN w:val="0"/>
        <w:adjustRightInd w:val="0"/>
        <w:spacing w:after="0" w:line="240" w:lineRule="auto"/>
        <w:rPr>
          <w:rFonts w:cs="Arial"/>
          <w:color w:val="333333"/>
        </w:rPr>
      </w:pPr>
      <w:r w:rsidRPr="000F1041">
        <w:rPr>
          <w:rFonts w:cs="Arial"/>
          <w:color w:val="333333"/>
        </w:rPr>
        <w:t>Maintain proper records necessary for State of Wisconsin and other agencies.  Participate in the safety program of the institution, with emphasis of radiation safety.  Provide continuing education for residents and staff oncologists.</w:t>
      </w:r>
    </w:p>
    <w:p w:rsidR="000F1041" w:rsidRPr="000F1041" w:rsidRDefault="000F1041" w:rsidP="0033653C">
      <w:pPr>
        <w:pStyle w:val="ListParagraph"/>
        <w:widowControl w:val="0"/>
        <w:numPr>
          <w:ilvl w:val="0"/>
          <w:numId w:val="34"/>
        </w:numPr>
        <w:tabs>
          <w:tab w:val="left" w:pos="120"/>
          <w:tab w:val="left" w:pos="360"/>
        </w:tabs>
        <w:autoSpaceDE w:val="0"/>
        <w:autoSpaceDN w:val="0"/>
        <w:adjustRightInd w:val="0"/>
        <w:spacing w:after="0" w:line="240" w:lineRule="auto"/>
        <w:rPr>
          <w:rFonts w:cs="Arial"/>
          <w:color w:val="333333"/>
        </w:rPr>
      </w:pPr>
      <w:r w:rsidRPr="000F1041">
        <w:rPr>
          <w:rFonts w:cs="Arial"/>
          <w:color w:val="333333"/>
        </w:rPr>
        <w:t>Participate in research studies and ongoing educational opportunities.</w:t>
      </w:r>
      <w:r w:rsidRPr="000F1041">
        <w:rPr>
          <w:rFonts w:cs="Arial"/>
          <w:color w:val="333333"/>
        </w:rPr>
        <w:cr/>
      </w:r>
      <w:r w:rsidRPr="000F1041">
        <w:rPr>
          <w:rFonts w:cs="Arial"/>
          <w:color w:val="333333"/>
        </w:rPr>
        <w:cr/>
      </w:r>
    </w:p>
    <w:p w:rsidR="004C0AD3" w:rsidRDefault="004C0AD3" w:rsidP="00156D8C">
      <w:pPr>
        <w:pStyle w:val="Heading2"/>
      </w:pPr>
      <w:bookmarkStart w:id="0" w:name="_GoBack"/>
      <w:bookmarkEnd w:id="0"/>
      <w:r>
        <w:t>Knowledge, Skills and Abilities</w:t>
      </w:r>
    </w:p>
    <w:p w:rsidR="0033653C" w:rsidRPr="0033653C" w:rsidRDefault="0033653C" w:rsidP="0033653C">
      <w:pPr>
        <w:rPr>
          <w:rFonts w:cs="Arial"/>
          <w:szCs w:val="20"/>
        </w:rPr>
      </w:pPr>
      <w:r w:rsidRPr="0033653C">
        <w:rPr>
          <w:rFonts w:cs="Arial"/>
          <w:szCs w:val="20"/>
        </w:rPr>
        <w:t xml:space="preserve">Knowledge of biology, chemistry, mathematics, documentation, and records management. </w:t>
      </w:r>
    </w:p>
    <w:p w:rsidR="0033653C" w:rsidRPr="0033653C" w:rsidRDefault="0033653C" w:rsidP="0033653C">
      <w:pPr>
        <w:rPr>
          <w:rFonts w:cs="Arial"/>
          <w:szCs w:val="20"/>
        </w:rPr>
      </w:pPr>
      <w:r w:rsidRPr="0033653C">
        <w:rPr>
          <w:rFonts w:cs="Arial"/>
          <w:szCs w:val="20"/>
        </w:rPr>
        <w:t xml:space="preserve">Data utilization, complex problem solving, critical thinking, resource management, and writing skills. </w:t>
      </w:r>
    </w:p>
    <w:p w:rsidR="005C3F2C" w:rsidRDefault="005C3F2C" w:rsidP="00726FF0">
      <w:pPr>
        <w:pStyle w:val="Heading2"/>
        <w:rPr>
          <w:rFonts w:asciiTheme="minorHAnsi" w:eastAsiaTheme="minorHAnsi" w:hAnsiTheme="minorHAnsi" w:cstheme="minorBidi"/>
          <w:color w:val="auto"/>
          <w:sz w:val="22"/>
          <w:szCs w:val="22"/>
        </w:rPr>
      </w:pPr>
    </w:p>
    <w:p w:rsidR="00C6662F" w:rsidRPr="00651A8D" w:rsidRDefault="00C6662F" w:rsidP="00726FF0">
      <w:pPr>
        <w:pStyle w:val="Heading2"/>
        <w:rPr>
          <w:rFonts w:asciiTheme="minorHAnsi" w:eastAsiaTheme="minorHAnsi" w:hAnsiTheme="minorHAnsi" w:cstheme="minorBidi"/>
          <w:color w:val="auto"/>
          <w:sz w:val="22"/>
          <w:szCs w:val="22"/>
        </w:rPr>
      </w:pPr>
      <w:r>
        <w:t>Position Requirements</w:t>
      </w:r>
    </w:p>
    <w:p w:rsidR="00C6662F" w:rsidRDefault="00C6662F" w:rsidP="00C6662F">
      <w:r>
        <w:t>Education:</w:t>
      </w:r>
      <w:r w:rsidR="005C3F2C">
        <w:t xml:space="preserve"> </w:t>
      </w:r>
      <w:r w:rsidR="0033653C">
        <w:t>Master’s</w:t>
      </w:r>
      <w:r w:rsidR="004944BE">
        <w:t xml:space="preserve"> degree</w:t>
      </w:r>
    </w:p>
    <w:p w:rsidR="005C3F2C" w:rsidRDefault="00C6662F" w:rsidP="00C6662F">
      <w:r>
        <w:t>Experience:</w:t>
      </w:r>
      <w:r w:rsidR="00FA618A">
        <w:t xml:space="preserve"> </w:t>
      </w:r>
      <w:r w:rsidR="008613E4">
        <w:t>3</w:t>
      </w:r>
      <w:r w:rsidR="004944BE">
        <w:t xml:space="preserve"> years</w:t>
      </w:r>
    </w:p>
    <w:p w:rsidR="00ED20D8" w:rsidRPr="00C6662F" w:rsidRDefault="00C80A78" w:rsidP="00C6662F">
      <w:pPr>
        <w:rPr>
          <w:b/>
          <w:u w:val="single"/>
        </w:rPr>
      </w:pPr>
      <w:r>
        <w:t xml:space="preserve">FLSA: </w:t>
      </w:r>
      <w:r w:rsidR="00ED20D8">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A43"/>
    <w:multiLevelType w:val="hybridMultilevel"/>
    <w:tmpl w:val="7AC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6499"/>
    <w:multiLevelType w:val="hybridMultilevel"/>
    <w:tmpl w:val="22B4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B2E35"/>
    <w:multiLevelType w:val="hybridMultilevel"/>
    <w:tmpl w:val="B65EE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B654C"/>
    <w:multiLevelType w:val="hybridMultilevel"/>
    <w:tmpl w:val="CD5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D9E4BDC"/>
    <w:multiLevelType w:val="hybridMultilevel"/>
    <w:tmpl w:val="0E84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52D0A"/>
    <w:multiLevelType w:val="hybridMultilevel"/>
    <w:tmpl w:val="13F6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83703"/>
    <w:multiLevelType w:val="hybridMultilevel"/>
    <w:tmpl w:val="DAE2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C84710"/>
    <w:multiLevelType w:val="hybridMultilevel"/>
    <w:tmpl w:val="E39A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D005E1"/>
    <w:multiLevelType w:val="hybridMultilevel"/>
    <w:tmpl w:val="5B4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C7A3A"/>
    <w:multiLevelType w:val="hybridMultilevel"/>
    <w:tmpl w:val="CFA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3780B"/>
    <w:multiLevelType w:val="hybridMultilevel"/>
    <w:tmpl w:val="FC7E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A4B10"/>
    <w:multiLevelType w:val="hybridMultilevel"/>
    <w:tmpl w:val="CFEE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5420F"/>
    <w:multiLevelType w:val="hybridMultilevel"/>
    <w:tmpl w:val="ED6CCF4C"/>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32"/>
  </w:num>
  <w:num w:numId="4">
    <w:abstractNumId w:val="7"/>
  </w:num>
  <w:num w:numId="5">
    <w:abstractNumId w:val="10"/>
  </w:num>
  <w:num w:numId="6">
    <w:abstractNumId w:val="24"/>
  </w:num>
  <w:num w:numId="7">
    <w:abstractNumId w:val="15"/>
  </w:num>
  <w:num w:numId="8">
    <w:abstractNumId w:val="25"/>
  </w:num>
  <w:num w:numId="9">
    <w:abstractNumId w:val="16"/>
  </w:num>
  <w:num w:numId="10">
    <w:abstractNumId w:val="1"/>
  </w:num>
  <w:num w:numId="11">
    <w:abstractNumId w:val="5"/>
  </w:num>
  <w:num w:numId="12">
    <w:abstractNumId w:val="18"/>
  </w:num>
  <w:num w:numId="13">
    <w:abstractNumId w:val="27"/>
  </w:num>
  <w:num w:numId="14">
    <w:abstractNumId w:val="6"/>
  </w:num>
  <w:num w:numId="15">
    <w:abstractNumId w:val="14"/>
  </w:num>
  <w:num w:numId="16">
    <w:abstractNumId w:val="22"/>
  </w:num>
  <w:num w:numId="17">
    <w:abstractNumId w:val="21"/>
  </w:num>
  <w:num w:numId="18">
    <w:abstractNumId w:val="9"/>
  </w:num>
  <w:num w:numId="19">
    <w:abstractNumId w:val="4"/>
  </w:num>
  <w:num w:numId="20">
    <w:abstractNumId w:val="17"/>
  </w:num>
  <w:num w:numId="21">
    <w:abstractNumId w:val="26"/>
  </w:num>
  <w:num w:numId="22">
    <w:abstractNumId w:val="11"/>
  </w:num>
  <w:num w:numId="23">
    <w:abstractNumId w:val="0"/>
  </w:num>
  <w:num w:numId="24">
    <w:abstractNumId w:val="31"/>
  </w:num>
  <w:num w:numId="25">
    <w:abstractNumId w:val="28"/>
  </w:num>
  <w:num w:numId="26">
    <w:abstractNumId w:val="8"/>
  </w:num>
  <w:num w:numId="27">
    <w:abstractNumId w:val="2"/>
  </w:num>
  <w:num w:numId="28">
    <w:abstractNumId w:val="12"/>
  </w:num>
  <w:num w:numId="29">
    <w:abstractNumId w:val="33"/>
  </w:num>
  <w:num w:numId="30">
    <w:abstractNumId w:val="23"/>
  </w:num>
  <w:num w:numId="31">
    <w:abstractNumId w:val="13"/>
  </w:num>
  <w:num w:numId="32">
    <w:abstractNumId w:val="3"/>
  </w:num>
  <w:num w:numId="33">
    <w:abstractNumId w:val="3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0F1041"/>
    <w:rsid w:val="001565A4"/>
    <w:rsid w:val="00156D8C"/>
    <w:rsid w:val="00187869"/>
    <w:rsid w:val="001A7ABF"/>
    <w:rsid w:val="001D603D"/>
    <w:rsid w:val="001E2B29"/>
    <w:rsid w:val="0022408B"/>
    <w:rsid w:val="002C3187"/>
    <w:rsid w:val="002D5944"/>
    <w:rsid w:val="002E1BE5"/>
    <w:rsid w:val="002E5A3F"/>
    <w:rsid w:val="002F12C1"/>
    <w:rsid w:val="00304425"/>
    <w:rsid w:val="0033653C"/>
    <w:rsid w:val="00345D0B"/>
    <w:rsid w:val="003467FA"/>
    <w:rsid w:val="00391715"/>
    <w:rsid w:val="003E31EF"/>
    <w:rsid w:val="004226E2"/>
    <w:rsid w:val="004944BE"/>
    <w:rsid w:val="004B006B"/>
    <w:rsid w:val="004B1503"/>
    <w:rsid w:val="004B6D79"/>
    <w:rsid w:val="004C0AD3"/>
    <w:rsid w:val="004D393C"/>
    <w:rsid w:val="00501DD9"/>
    <w:rsid w:val="005167F9"/>
    <w:rsid w:val="00544244"/>
    <w:rsid w:val="00593331"/>
    <w:rsid w:val="0059523E"/>
    <w:rsid w:val="005B3D45"/>
    <w:rsid w:val="005B3F34"/>
    <w:rsid w:val="005C3F2C"/>
    <w:rsid w:val="00620697"/>
    <w:rsid w:val="0065088A"/>
    <w:rsid w:val="00651A8D"/>
    <w:rsid w:val="00651DFB"/>
    <w:rsid w:val="006A6044"/>
    <w:rsid w:val="00702BA6"/>
    <w:rsid w:val="0070607C"/>
    <w:rsid w:val="00726FF0"/>
    <w:rsid w:val="007A611C"/>
    <w:rsid w:val="007E1E0D"/>
    <w:rsid w:val="00845FA5"/>
    <w:rsid w:val="008613E4"/>
    <w:rsid w:val="008A7C9A"/>
    <w:rsid w:val="00930BD8"/>
    <w:rsid w:val="00994E41"/>
    <w:rsid w:val="009978E6"/>
    <w:rsid w:val="009B6FAE"/>
    <w:rsid w:val="009D4B7E"/>
    <w:rsid w:val="009E1C8C"/>
    <w:rsid w:val="00A26469"/>
    <w:rsid w:val="00A2677A"/>
    <w:rsid w:val="00A85727"/>
    <w:rsid w:val="00A96337"/>
    <w:rsid w:val="00AC387B"/>
    <w:rsid w:val="00B10A8E"/>
    <w:rsid w:val="00B15CDA"/>
    <w:rsid w:val="00B546EE"/>
    <w:rsid w:val="00B5503A"/>
    <w:rsid w:val="00B65645"/>
    <w:rsid w:val="00B7522A"/>
    <w:rsid w:val="00B84C34"/>
    <w:rsid w:val="00B9224C"/>
    <w:rsid w:val="00BE5169"/>
    <w:rsid w:val="00C3205A"/>
    <w:rsid w:val="00C326A0"/>
    <w:rsid w:val="00C55CAE"/>
    <w:rsid w:val="00C625EB"/>
    <w:rsid w:val="00C62CA3"/>
    <w:rsid w:val="00C6662F"/>
    <w:rsid w:val="00C70695"/>
    <w:rsid w:val="00C80A78"/>
    <w:rsid w:val="00C93E74"/>
    <w:rsid w:val="00CB3E7D"/>
    <w:rsid w:val="00D249C0"/>
    <w:rsid w:val="00D4525F"/>
    <w:rsid w:val="00D572E4"/>
    <w:rsid w:val="00D6156C"/>
    <w:rsid w:val="00DC5AA2"/>
    <w:rsid w:val="00E219BD"/>
    <w:rsid w:val="00E32E63"/>
    <w:rsid w:val="00E42AA4"/>
    <w:rsid w:val="00E536F7"/>
    <w:rsid w:val="00E640BD"/>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C36D"/>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08C95-B12C-4306-B375-9D9CFE22B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Wiegerling, Miranda</cp:lastModifiedBy>
  <cp:revision>2</cp:revision>
  <dcterms:created xsi:type="dcterms:W3CDTF">2019-03-06T21:25:00Z</dcterms:created>
  <dcterms:modified xsi:type="dcterms:W3CDTF">2019-03-06T21:25:00Z</dcterms:modified>
</cp:coreProperties>
</file>