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03D" w:rsidRDefault="00B7141D" w:rsidP="00620697">
      <w:pPr>
        <w:pStyle w:val="Heading1"/>
      </w:pPr>
      <w:r>
        <w:t xml:space="preserve">Clinical Research Coordinator </w:t>
      </w:r>
      <w:proofErr w:type="spellStart"/>
      <w:r>
        <w:t>ll</w:t>
      </w:r>
      <w:proofErr w:type="spellEnd"/>
      <w:r w:rsidR="003467FA">
        <w:t>– Position Description</w:t>
      </w:r>
    </w:p>
    <w:p w:rsidR="003467FA" w:rsidRDefault="003467FA" w:rsidP="00E6563D">
      <w:pPr>
        <w:pStyle w:val="Heading1"/>
      </w:pPr>
    </w:p>
    <w:p w:rsidR="003467FA" w:rsidRDefault="00B10A8E" w:rsidP="003467FA">
      <w:pPr>
        <w:pStyle w:val="Heading2"/>
      </w:pPr>
      <w:r>
        <w:t>Position Purpose</w:t>
      </w:r>
    </w:p>
    <w:p w:rsidR="00B7141D" w:rsidRPr="00B7141D" w:rsidRDefault="00B7141D" w:rsidP="00B7141D">
      <w:pPr>
        <w:widowControl w:val="0"/>
        <w:tabs>
          <w:tab w:val="left" w:pos="90"/>
        </w:tabs>
        <w:autoSpaceDE w:val="0"/>
        <w:autoSpaceDN w:val="0"/>
        <w:adjustRightInd w:val="0"/>
        <w:spacing w:before="300" w:after="0" w:line="240" w:lineRule="auto"/>
        <w:rPr>
          <w:rFonts w:cs="Arial"/>
          <w:color w:val="333333"/>
          <w:szCs w:val="20"/>
        </w:rPr>
      </w:pPr>
      <w:r w:rsidRPr="00B7141D">
        <w:rPr>
          <w:rFonts w:cs="Arial"/>
          <w:color w:val="333333"/>
          <w:szCs w:val="20"/>
        </w:rPr>
        <w:t>Perform the day-to-day administrative activities of clinical research trial programs.  Provide support to the team to facilitate the achievement of the program’s goals.  Assist with recruiting, training, and supervising staff and managing the program budget.</w:t>
      </w:r>
    </w:p>
    <w:p w:rsidR="009B3910" w:rsidRPr="009B3910" w:rsidRDefault="009B3910" w:rsidP="009B3910"/>
    <w:p w:rsidR="00620697" w:rsidRDefault="00F60810" w:rsidP="00AC387B">
      <w:pPr>
        <w:pStyle w:val="Heading2"/>
      </w:pPr>
      <w:r>
        <w:t>Duties and Responsibilities</w:t>
      </w:r>
    </w:p>
    <w:p w:rsidR="00154D7A" w:rsidRPr="00154D7A" w:rsidRDefault="009B3910" w:rsidP="00154D7A">
      <w:pPr>
        <w:widowControl w:val="0"/>
        <w:tabs>
          <w:tab w:val="left" w:pos="120"/>
          <w:tab w:val="left" w:pos="360"/>
        </w:tabs>
        <w:autoSpaceDE w:val="0"/>
        <w:autoSpaceDN w:val="0"/>
        <w:adjustRightInd w:val="0"/>
        <w:spacing w:after="0" w:line="240" w:lineRule="auto"/>
        <w:ind w:left="360" w:hanging="360"/>
        <w:rPr>
          <w:rFonts w:cs="Arial"/>
          <w:color w:val="333333"/>
        </w:rPr>
      </w:pPr>
      <w:r w:rsidRPr="009B3910">
        <w:rPr>
          <w:rFonts w:cs="Arial"/>
        </w:rPr>
        <w:tab/>
      </w:r>
      <w:r w:rsidRPr="009B3910">
        <w:rPr>
          <w:rFonts w:cs="Arial"/>
          <w:color w:val="333333"/>
        </w:rPr>
        <w:t>•</w:t>
      </w:r>
      <w:r w:rsidRPr="009B3910">
        <w:rPr>
          <w:rFonts w:cs="Arial"/>
        </w:rPr>
        <w:tab/>
      </w:r>
      <w:r w:rsidR="00154D7A" w:rsidRPr="00154D7A">
        <w:rPr>
          <w:rFonts w:cs="Arial"/>
          <w:color w:val="333333"/>
        </w:rPr>
        <w:t>Recruit, screen, enroll and obtain consent from program participants. Conduct or coordinate training for program participants.</w:t>
      </w:r>
    </w:p>
    <w:p w:rsidR="00154D7A" w:rsidRPr="00154D7A" w:rsidRDefault="00154D7A" w:rsidP="00154D7A">
      <w:pPr>
        <w:widowControl w:val="0"/>
        <w:tabs>
          <w:tab w:val="left" w:pos="120"/>
          <w:tab w:val="left" w:pos="360"/>
        </w:tabs>
        <w:autoSpaceDE w:val="0"/>
        <w:autoSpaceDN w:val="0"/>
        <w:adjustRightInd w:val="0"/>
        <w:spacing w:after="0" w:line="240" w:lineRule="auto"/>
        <w:ind w:left="360" w:hanging="360"/>
        <w:rPr>
          <w:rFonts w:cs="Arial"/>
          <w:color w:val="333333"/>
        </w:rPr>
      </w:pPr>
      <w:r w:rsidRPr="00154D7A">
        <w:rPr>
          <w:rFonts w:cs="Arial"/>
        </w:rPr>
        <w:tab/>
      </w:r>
      <w:r w:rsidRPr="00154D7A">
        <w:rPr>
          <w:rFonts w:cs="Arial"/>
          <w:color w:val="333333"/>
        </w:rPr>
        <w:t>•</w:t>
      </w:r>
      <w:r w:rsidRPr="00154D7A">
        <w:rPr>
          <w:rFonts w:cs="Arial"/>
        </w:rPr>
        <w:tab/>
      </w:r>
      <w:r w:rsidRPr="00154D7A">
        <w:rPr>
          <w:rFonts w:cs="Arial"/>
          <w:color w:val="333333"/>
        </w:rPr>
        <w:t>Coordinate research protocols including arranging necessary appointments and procedures, working collaboratively with other departments and institutions, and maintaining contact with study participants.</w:t>
      </w:r>
    </w:p>
    <w:p w:rsidR="00154D7A" w:rsidRPr="00154D7A" w:rsidRDefault="00154D7A" w:rsidP="00154D7A">
      <w:pPr>
        <w:widowControl w:val="0"/>
        <w:tabs>
          <w:tab w:val="left" w:pos="120"/>
          <w:tab w:val="left" w:pos="360"/>
        </w:tabs>
        <w:autoSpaceDE w:val="0"/>
        <w:autoSpaceDN w:val="0"/>
        <w:adjustRightInd w:val="0"/>
        <w:spacing w:after="0" w:line="240" w:lineRule="auto"/>
        <w:ind w:left="360" w:hanging="360"/>
        <w:rPr>
          <w:rFonts w:cs="Arial"/>
          <w:color w:val="333333"/>
        </w:rPr>
      </w:pPr>
      <w:r w:rsidRPr="00154D7A">
        <w:rPr>
          <w:rFonts w:cs="Arial"/>
        </w:rPr>
        <w:tab/>
      </w:r>
      <w:r w:rsidRPr="00154D7A">
        <w:rPr>
          <w:rFonts w:cs="Arial"/>
          <w:color w:val="333333"/>
        </w:rPr>
        <w:t>•</w:t>
      </w:r>
      <w:r w:rsidRPr="00154D7A">
        <w:rPr>
          <w:rFonts w:cs="Arial"/>
        </w:rPr>
        <w:tab/>
      </w:r>
      <w:r w:rsidRPr="00154D7A">
        <w:rPr>
          <w:rFonts w:cs="Arial"/>
          <w:color w:val="333333"/>
        </w:rPr>
        <w:t>Collect, analyze, and disseminate research data.  Report program data and progress to study investigators.  Work with Principal Investigator to develop, implement, and maintain comprehensive databases and files related to the program.</w:t>
      </w:r>
    </w:p>
    <w:p w:rsidR="00154D7A" w:rsidRPr="00154D7A" w:rsidRDefault="00154D7A" w:rsidP="00154D7A">
      <w:pPr>
        <w:widowControl w:val="0"/>
        <w:tabs>
          <w:tab w:val="left" w:pos="120"/>
          <w:tab w:val="left" w:pos="360"/>
        </w:tabs>
        <w:autoSpaceDE w:val="0"/>
        <w:autoSpaceDN w:val="0"/>
        <w:adjustRightInd w:val="0"/>
        <w:spacing w:after="0" w:line="240" w:lineRule="auto"/>
        <w:ind w:left="360" w:hanging="360"/>
        <w:rPr>
          <w:rFonts w:cs="Arial"/>
          <w:color w:val="333333"/>
        </w:rPr>
      </w:pPr>
      <w:r w:rsidRPr="00154D7A">
        <w:rPr>
          <w:rFonts w:cs="Arial"/>
        </w:rPr>
        <w:tab/>
      </w:r>
      <w:r w:rsidRPr="00154D7A">
        <w:rPr>
          <w:rFonts w:cs="Arial"/>
          <w:color w:val="333333"/>
        </w:rPr>
        <w:t>•</w:t>
      </w:r>
      <w:r w:rsidRPr="00154D7A">
        <w:rPr>
          <w:rFonts w:cs="Arial"/>
        </w:rPr>
        <w:tab/>
      </w:r>
      <w:r w:rsidRPr="00154D7A">
        <w:rPr>
          <w:rFonts w:cs="Arial"/>
          <w:color w:val="333333"/>
        </w:rPr>
        <w:t>Identify problems or obstacles in the system/procedures related to implementation of the research protocols and communicate to the study investigators.</w:t>
      </w:r>
    </w:p>
    <w:p w:rsidR="00154D7A" w:rsidRPr="00154D7A" w:rsidRDefault="00154D7A" w:rsidP="00154D7A">
      <w:pPr>
        <w:widowControl w:val="0"/>
        <w:tabs>
          <w:tab w:val="left" w:pos="120"/>
          <w:tab w:val="left" w:pos="360"/>
        </w:tabs>
        <w:autoSpaceDE w:val="0"/>
        <w:autoSpaceDN w:val="0"/>
        <w:adjustRightInd w:val="0"/>
        <w:spacing w:after="0" w:line="240" w:lineRule="auto"/>
        <w:ind w:left="360" w:hanging="360"/>
        <w:rPr>
          <w:rFonts w:cs="Arial"/>
          <w:color w:val="333333"/>
        </w:rPr>
      </w:pPr>
      <w:r w:rsidRPr="00154D7A">
        <w:rPr>
          <w:rFonts w:cs="Arial"/>
        </w:rPr>
        <w:tab/>
      </w:r>
      <w:r w:rsidRPr="00154D7A">
        <w:rPr>
          <w:rFonts w:cs="Arial"/>
          <w:color w:val="333333"/>
        </w:rPr>
        <w:t>•</w:t>
      </w:r>
      <w:r w:rsidRPr="00154D7A">
        <w:rPr>
          <w:rFonts w:cs="Arial"/>
        </w:rPr>
        <w:tab/>
      </w:r>
      <w:r w:rsidRPr="00154D7A">
        <w:rPr>
          <w:rFonts w:cs="Arial"/>
          <w:color w:val="333333"/>
        </w:rPr>
        <w:t>Assure compliance with all relevant IRB and other regulatory agency requirements.</w:t>
      </w:r>
    </w:p>
    <w:p w:rsidR="00154D7A" w:rsidRPr="00154D7A" w:rsidRDefault="00154D7A" w:rsidP="00154D7A">
      <w:pPr>
        <w:widowControl w:val="0"/>
        <w:tabs>
          <w:tab w:val="left" w:pos="120"/>
          <w:tab w:val="left" w:pos="360"/>
        </w:tabs>
        <w:autoSpaceDE w:val="0"/>
        <w:autoSpaceDN w:val="0"/>
        <w:adjustRightInd w:val="0"/>
        <w:spacing w:after="0" w:line="240" w:lineRule="auto"/>
        <w:ind w:left="360" w:hanging="360"/>
        <w:rPr>
          <w:rFonts w:cs="Arial"/>
          <w:color w:val="333333"/>
        </w:rPr>
      </w:pPr>
      <w:r w:rsidRPr="00154D7A">
        <w:rPr>
          <w:rFonts w:cs="Arial"/>
        </w:rPr>
        <w:tab/>
      </w:r>
      <w:r w:rsidRPr="00154D7A">
        <w:rPr>
          <w:rFonts w:cs="Arial"/>
          <w:color w:val="333333"/>
        </w:rPr>
        <w:t>•</w:t>
      </w:r>
      <w:r w:rsidRPr="00154D7A">
        <w:rPr>
          <w:rFonts w:cs="Arial"/>
        </w:rPr>
        <w:tab/>
      </w:r>
      <w:r w:rsidRPr="00154D7A">
        <w:rPr>
          <w:rFonts w:cs="Arial"/>
          <w:color w:val="333333"/>
        </w:rPr>
        <w:t>Prepare IRB documents and reports.  Evaluate and write of research protocols in collaboration with the study investigator.</w:t>
      </w:r>
    </w:p>
    <w:p w:rsidR="00154D7A" w:rsidRPr="00154D7A" w:rsidRDefault="00154D7A" w:rsidP="00154D7A">
      <w:pPr>
        <w:widowControl w:val="0"/>
        <w:tabs>
          <w:tab w:val="left" w:pos="120"/>
          <w:tab w:val="left" w:pos="360"/>
        </w:tabs>
        <w:autoSpaceDE w:val="0"/>
        <w:autoSpaceDN w:val="0"/>
        <w:adjustRightInd w:val="0"/>
        <w:spacing w:after="0" w:line="240" w:lineRule="auto"/>
        <w:ind w:left="360" w:hanging="360"/>
        <w:rPr>
          <w:rFonts w:cs="Arial"/>
          <w:color w:val="333333"/>
        </w:rPr>
      </w:pPr>
      <w:r w:rsidRPr="00154D7A">
        <w:rPr>
          <w:rFonts w:cs="Arial"/>
        </w:rPr>
        <w:tab/>
      </w:r>
      <w:r w:rsidRPr="00154D7A">
        <w:rPr>
          <w:rFonts w:cs="Arial"/>
          <w:color w:val="333333"/>
        </w:rPr>
        <w:t>•</w:t>
      </w:r>
      <w:r w:rsidRPr="00154D7A">
        <w:rPr>
          <w:rFonts w:cs="Arial"/>
        </w:rPr>
        <w:tab/>
      </w:r>
      <w:r w:rsidRPr="00154D7A">
        <w:rPr>
          <w:rFonts w:cs="Arial"/>
          <w:color w:val="333333"/>
        </w:rPr>
        <w:t>Collaborate on the development of program materials including educational materials, marketing materials, websites, forms, and reports.</w:t>
      </w:r>
    </w:p>
    <w:p w:rsidR="00154D7A" w:rsidRPr="00154D7A" w:rsidRDefault="00154D7A" w:rsidP="00154D7A">
      <w:pPr>
        <w:widowControl w:val="0"/>
        <w:tabs>
          <w:tab w:val="left" w:pos="120"/>
          <w:tab w:val="left" w:pos="360"/>
        </w:tabs>
        <w:autoSpaceDE w:val="0"/>
        <w:autoSpaceDN w:val="0"/>
        <w:adjustRightInd w:val="0"/>
        <w:spacing w:after="0" w:line="240" w:lineRule="auto"/>
        <w:ind w:left="360" w:hanging="360"/>
        <w:rPr>
          <w:rFonts w:cs="Arial"/>
          <w:color w:val="333333"/>
        </w:rPr>
      </w:pPr>
      <w:r w:rsidRPr="00154D7A">
        <w:rPr>
          <w:rFonts w:cs="Arial"/>
        </w:rPr>
        <w:tab/>
      </w:r>
      <w:r w:rsidRPr="00154D7A">
        <w:rPr>
          <w:rFonts w:cs="Arial"/>
          <w:color w:val="333333"/>
        </w:rPr>
        <w:t>•</w:t>
      </w:r>
      <w:r w:rsidRPr="00154D7A">
        <w:rPr>
          <w:rFonts w:cs="Arial"/>
        </w:rPr>
        <w:tab/>
      </w:r>
      <w:r w:rsidRPr="00154D7A">
        <w:rPr>
          <w:rFonts w:cs="Arial"/>
          <w:color w:val="333333"/>
        </w:rPr>
        <w:t>Maintain program timeline including tracking deadlines for program components.</w:t>
      </w:r>
    </w:p>
    <w:p w:rsidR="00154D7A" w:rsidRPr="00154D7A" w:rsidRDefault="00154D7A" w:rsidP="00154D7A">
      <w:pPr>
        <w:widowControl w:val="0"/>
        <w:tabs>
          <w:tab w:val="left" w:pos="120"/>
          <w:tab w:val="left" w:pos="360"/>
        </w:tabs>
        <w:autoSpaceDE w:val="0"/>
        <w:autoSpaceDN w:val="0"/>
        <w:adjustRightInd w:val="0"/>
        <w:spacing w:after="0" w:line="240" w:lineRule="auto"/>
        <w:ind w:left="360" w:hanging="360"/>
        <w:rPr>
          <w:rFonts w:cs="Arial"/>
          <w:color w:val="333333"/>
        </w:rPr>
      </w:pPr>
      <w:r w:rsidRPr="00154D7A">
        <w:rPr>
          <w:rFonts w:cs="Arial"/>
        </w:rPr>
        <w:tab/>
      </w:r>
      <w:r w:rsidRPr="00154D7A">
        <w:rPr>
          <w:rFonts w:cs="Arial"/>
          <w:color w:val="333333"/>
        </w:rPr>
        <w:t>•</w:t>
      </w:r>
      <w:r w:rsidRPr="00154D7A">
        <w:rPr>
          <w:rFonts w:cs="Arial"/>
        </w:rPr>
        <w:tab/>
      </w:r>
      <w:r w:rsidRPr="00154D7A">
        <w:rPr>
          <w:rFonts w:cs="Arial"/>
          <w:color w:val="333333"/>
        </w:rPr>
        <w:t>Coordinate program outreach activities including acting as a liaison with community organizations.  Organize internal and external meetings, site visits, and special events.</w:t>
      </w:r>
    </w:p>
    <w:p w:rsidR="00154D7A" w:rsidRPr="00154D7A" w:rsidRDefault="00154D7A" w:rsidP="00154D7A">
      <w:pPr>
        <w:widowControl w:val="0"/>
        <w:tabs>
          <w:tab w:val="left" w:pos="120"/>
          <w:tab w:val="left" w:pos="360"/>
        </w:tabs>
        <w:autoSpaceDE w:val="0"/>
        <w:autoSpaceDN w:val="0"/>
        <w:adjustRightInd w:val="0"/>
        <w:spacing w:after="0" w:line="240" w:lineRule="auto"/>
        <w:ind w:left="360" w:hanging="360"/>
        <w:rPr>
          <w:rFonts w:cs="Arial"/>
          <w:color w:val="333333"/>
        </w:rPr>
      </w:pPr>
      <w:r w:rsidRPr="00154D7A">
        <w:rPr>
          <w:rFonts w:cs="Arial"/>
        </w:rPr>
        <w:tab/>
      </w:r>
      <w:r w:rsidRPr="00154D7A">
        <w:rPr>
          <w:rFonts w:cs="Arial"/>
          <w:color w:val="333333"/>
        </w:rPr>
        <w:t>•</w:t>
      </w:r>
      <w:r w:rsidRPr="00154D7A">
        <w:rPr>
          <w:rFonts w:cs="Arial"/>
        </w:rPr>
        <w:tab/>
      </w:r>
      <w:r w:rsidRPr="00154D7A">
        <w:rPr>
          <w:rFonts w:cs="Arial"/>
          <w:color w:val="333333"/>
        </w:rPr>
        <w:t>Monitor study related budgets.  Participate in the development of program resources through literature searches, contact with outside programs, and review of funding opportunities.</w:t>
      </w:r>
    </w:p>
    <w:p w:rsidR="009B3910" w:rsidRPr="009B3910" w:rsidRDefault="009B3910" w:rsidP="009B3910">
      <w:pPr>
        <w:widowControl w:val="0"/>
        <w:tabs>
          <w:tab w:val="left" w:pos="120"/>
          <w:tab w:val="left" w:pos="360"/>
        </w:tabs>
        <w:autoSpaceDE w:val="0"/>
        <w:autoSpaceDN w:val="0"/>
        <w:adjustRightInd w:val="0"/>
        <w:spacing w:after="0" w:line="240" w:lineRule="auto"/>
        <w:ind w:left="360" w:hanging="360"/>
        <w:rPr>
          <w:rFonts w:cs="Arial"/>
          <w:color w:val="333333"/>
        </w:rPr>
      </w:pPr>
    </w:p>
    <w:p w:rsidR="00156D8C" w:rsidRPr="00156D8C" w:rsidRDefault="00156D8C" w:rsidP="00E6563D">
      <w:pPr>
        <w:pStyle w:val="ListParagraph"/>
        <w:ind w:left="1080"/>
      </w:pPr>
    </w:p>
    <w:p w:rsidR="004C0AD3" w:rsidRDefault="004C0AD3" w:rsidP="00156D8C">
      <w:pPr>
        <w:pStyle w:val="Heading2"/>
      </w:pPr>
      <w:r>
        <w:t>Knowledge, Skills and Abilities</w:t>
      </w:r>
    </w:p>
    <w:p w:rsidR="009B3910" w:rsidRPr="009B3910" w:rsidRDefault="009B3910" w:rsidP="009B3910">
      <w:pPr>
        <w:rPr>
          <w:rFonts w:cs="Arial"/>
          <w:szCs w:val="20"/>
        </w:rPr>
      </w:pPr>
      <w:r w:rsidRPr="009B3910">
        <w:rPr>
          <w:rFonts w:cs="Arial"/>
          <w:szCs w:val="20"/>
        </w:rPr>
        <w:t xml:space="preserve">Knowledge of biology, clinical judgment, medicine, cultural awareness, and consulting. </w:t>
      </w:r>
    </w:p>
    <w:p w:rsidR="009B3910" w:rsidRPr="009B3910" w:rsidRDefault="009B3910" w:rsidP="009B3910">
      <w:pPr>
        <w:rPr>
          <w:rFonts w:cs="Arial"/>
          <w:szCs w:val="20"/>
        </w:rPr>
      </w:pPr>
      <w:r w:rsidRPr="009B3910">
        <w:rPr>
          <w:rFonts w:cs="Arial"/>
          <w:szCs w:val="20"/>
        </w:rPr>
        <w:t xml:space="preserve">Medical documentation, interpersonal, practice-based learning and improvement, empathy, and </w:t>
      </w:r>
      <w:r w:rsidRPr="009B3910">
        <w:rPr>
          <w:rFonts w:cs="Arial"/>
          <w:szCs w:val="20"/>
        </w:rPr>
        <w:t>decision-making</w:t>
      </w:r>
      <w:r w:rsidRPr="009B3910">
        <w:rPr>
          <w:rFonts w:cs="Arial"/>
          <w:szCs w:val="20"/>
        </w:rPr>
        <w:t xml:space="preserve"> skills. </w:t>
      </w:r>
    </w:p>
    <w:p w:rsidR="00DB6BCA" w:rsidRPr="00DB6BCA" w:rsidRDefault="00DB6BCA" w:rsidP="00DB6BCA">
      <w:pPr>
        <w:rPr>
          <w:rFonts w:cs="Arial"/>
          <w:szCs w:val="20"/>
        </w:rPr>
      </w:pPr>
    </w:p>
    <w:p w:rsidR="00DB6BCA" w:rsidRPr="00DB6BCA" w:rsidRDefault="00DB6BCA" w:rsidP="00DB6BCA"/>
    <w:p w:rsidR="00C6662F" w:rsidRPr="00651A8D" w:rsidRDefault="00C6662F" w:rsidP="00726FF0">
      <w:pPr>
        <w:pStyle w:val="Heading2"/>
        <w:rPr>
          <w:rFonts w:asciiTheme="minorHAnsi" w:eastAsiaTheme="minorHAnsi" w:hAnsiTheme="minorHAnsi" w:cstheme="minorBidi"/>
          <w:color w:val="auto"/>
          <w:sz w:val="22"/>
          <w:szCs w:val="22"/>
        </w:rPr>
      </w:pPr>
      <w:r>
        <w:t>Position Requirements</w:t>
      </w:r>
    </w:p>
    <w:p w:rsidR="00E6563D" w:rsidRPr="00AA5089" w:rsidRDefault="00C6662F" w:rsidP="00E6563D">
      <w:pPr>
        <w:widowControl w:val="0"/>
        <w:tabs>
          <w:tab w:val="left" w:pos="90"/>
          <w:tab w:val="left" w:pos="3240"/>
        </w:tabs>
        <w:autoSpaceDE w:val="0"/>
        <w:autoSpaceDN w:val="0"/>
        <w:adjustRightInd w:val="0"/>
        <w:spacing w:after="0" w:line="240" w:lineRule="auto"/>
        <w:rPr>
          <w:rFonts w:ascii="Arial" w:hAnsi="Arial" w:cs="Arial"/>
          <w:color w:val="333333"/>
          <w:sz w:val="20"/>
          <w:szCs w:val="20"/>
        </w:rPr>
      </w:pPr>
      <w:r>
        <w:t>Education:</w:t>
      </w:r>
      <w:r w:rsidR="005C3F2C">
        <w:t xml:space="preserve"> </w:t>
      </w:r>
      <w:r w:rsidR="009B3910">
        <w:rPr>
          <w:rFonts w:cs="Arial"/>
          <w:color w:val="333333"/>
          <w:szCs w:val="20"/>
        </w:rPr>
        <w:t>Bachelor’s</w:t>
      </w:r>
      <w:r w:rsidR="0068602E">
        <w:rPr>
          <w:rFonts w:cs="Arial"/>
          <w:color w:val="333333"/>
          <w:szCs w:val="20"/>
        </w:rPr>
        <w:t xml:space="preserve"> Degree</w:t>
      </w:r>
    </w:p>
    <w:p w:rsidR="00E6563D" w:rsidRPr="00AA5089" w:rsidRDefault="00C6662F" w:rsidP="00E6563D">
      <w:pPr>
        <w:widowControl w:val="0"/>
        <w:tabs>
          <w:tab w:val="left" w:pos="90"/>
          <w:tab w:val="left" w:pos="3240"/>
        </w:tabs>
        <w:autoSpaceDE w:val="0"/>
        <w:autoSpaceDN w:val="0"/>
        <w:adjustRightInd w:val="0"/>
        <w:spacing w:after="0" w:line="240" w:lineRule="auto"/>
        <w:rPr>
          <w:rFonts w:ascii="Arial" w:hAnsi="Arial" w:cs="Arial"/>
          <w:color w:val="333333"/>
          <w:sz w:val="20"/>
          <w:szCs w:val="20"/>
        </w:rPr>
      </w:pPr>
      <w:r>
        <w:t>Experience:</w:t>
      </w:r>
      <w:r w:rsidR="00FA618A">
        <w:t xml:space="preserve"> </w:t>
      </w:r>
      <w:r w:rsidR="00970DA4">
        <w:t>2 years</w:t>
      </w:r>
    </w:p>
    <w:p w:rsidR="00ED20D8" w:rsidRPr="00C6662F" w:rsidRDefault="00C80A78" w:rsidP="00C6662F">
      <w:pPr>
        <w:rPr>
          <w:b/>
          <w:u w:val="single"/>
        </w:rPr>
      </w:pPr>
      <w:r>
        <w:t xml:space="preserve">FLSA: </w:t>
      </w:r>
      <w:r w:rsidR="00E6563D">
        <w:t xml:space="preserve"> </w:t>
      </w:r>
      <w:bookmarkStart w:id="0" w:name="_GoBack"/>
      <w:bookmarkEnd w:id="0"/>
      <w:r w:rsidR="0068602E">
        <w:t>Exempt</w:t>
      </w:r>
    </w:p>
    <w:sectPr w:rsidR="00ED20D8" w:rsidRPr="00C6662F" w:rsidSect="006206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1A43"/>
    <w:multiLevelType w:val="hybridMultilevel"/>
    <w:tmpl w:val="7AC6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5D0"/>
    <w:multiLevelType w:val="hybridMultilevel"/>
    <w:tmpl w:val="58D6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06499"/>
    <w:multiLevelType w:val="hybridMultilevel"/>
    <w:tmpl w:val="22B4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46122"/>
    <w:multiLevelType w:val="hybridMultilevel"/>
    <w:tmpl w:val="620E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74246"/>
    <w:multiLevelType w:val="hybridMultilevel"/>
    <w:tmpl w:val="5912A3C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119A71B0"/>
    <w:multiLevelType w:val="hybridMultilevel"/>
    <w:tmpl w:val="97F8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00550"/>
    <w:multiLevelType w:val="hybridMultilevel"/>
    <w:tmpl w:val="FAD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7414A"/>
    <w:multiLevelType w:val="hybridMultilevel"/>
    <w:tmpl w:val="0BAAE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8376CF"/>
    <w:multiLevelType w:val="hybridMultilevel"/>
    <w:tmpl w:val="7E0A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B654C"/>
    <w:multiLevelType w:val="hybridMultilevel"/>
    <w:tmpl w:val="CD5A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165D0"/>
    <w:multiLevelType w:val="hybridMultilevel"/>
    <w:tmpl w:val="713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6179A"/>
    <w:multiLevelType w:val="hybridMultilevel"/>
    <w:tmpl w:val="94506472"/>
    <w:lvl w:ilvl="0" w:tplc="F364FEA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9E4BDC"/>
    <w:multiLevelType w:val="hybridMultilevel"/>
    <w:tmpl w:val="0E84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876BA"/>
    <w:multiLevelType w:val="hybridMultilevel"/>
    <w:tmpl w:val="3A5C441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4" w15:restartNumberingAfterBreak="0">
    <w:nsid w:val="32452D0A"/>
    <w:multiLevelType w:val="hybridMultilevel"/>
    <w:tmpl w:val="13F6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B42B9"/>
    <w:multiLevelType w:val="hybridMultilevel"/>
    <w:tmpl w:val="E14CA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2E5FF8"/>
    <w:multiLevelType w:val="hybridMultilevel"/>
    <w:tmpl w:val="0CEC082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45D127EF"/>
    <w:multiLevelType w:val="hybridMultilevel"/>
    <w:tmpl w:val="67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1768C"/>
    <w:multiLevelType w:val="hybridMultilevel"/>
    <w:tmpl w:val="6DE8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562C7"/>
    <w:multiLevelType w:val="hybridMultilevel"/>
    <w:tmpl w:val="4ABC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25036"/>
    <w:multiLevelType w:val="hybridMultilevel"/>
    <w:tmpl w:val="CC28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8645D"/>
    <w:multiLevelType w:val="hybridMultilevel"/>
    <w:tmpl w:val="07CA30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633D38"/>
    <w:multiLevelType w:val="hybridMultilevel"/>
    <w:tmpl w:val="B064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23F07"/>
    <w:multiLevelType w:val="hybridMultilevel"/>
    <w:tmpl w:val="0FBAC31E"/>
    <w:lvl w:ilvl="0" w:tplc="04090001">
      <w:start w:val="1"/>
      <w:numFmt w:val="bullet"/>
      <w:lvlText w:val=""/>
      <w:lvlJc w:val="left"/>
      <w:pPr>
        <w:ind w:left="720" w:hanging="360"/>
      </w:pPr>
      <w:rPr>
        <w:rFonts w:ascii="Symbol" w:hAnsi="Symbol" w:hint="default"/>
      </w:rPr>
    </w:lvl>
    <w:lvl w:ilvl="1" w:tplc="F7A2BFC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177A51"/>
    <w:multiLevelType w:val="hybridMultilevel"/>
    <w:tmpl w:val="AFD64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D587F"/>
    <w:multiLevelType w:val="hybridMultilevel"/>
    <w:tmpl w:val="76D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206E0"/>
    <w:multiLevelType w:val="hybridMultilevel"/>
    <w:tmpl w:val="ED50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235B1"/>
    <w:multiLevelType w:val="hybridMultilevel"/>
    <w:tmpl w:val="100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C7A3A"/>
    <w:multiLevelType w:val="hybridMultilevel"/>
    <w:tmpl w:val="CFA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05D7D"/>
    <w:multiLevelType w:val="hybridMultilevel"/>
    <w:tmpl w:val="24B6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1A4B10"/>
    <w:multiLevelType w:val="hybridMultilevel"/>
    <w:tmpl w:val="CFEE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505E00"/>
    <w:multiLevelType w:val="hybridMultilevel"/>
    <w:tmpl w:val="BF04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A5420F"/>
    <w:multiLevelType w:val="hybridMultilevel"/>
    <w:tmpl w:val="ED6CCF4C"/>
    <w:lvl w:ilvl="0" w:tplc="851CEC1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1"/>
  </w:num>
  <w:num w:numId="3">
    <w:abstractNumId w:val="31"/>
  </w:num>
  <w:num w:numId="4">
    <w:abstractNumId w:val="8"/>
  </w:num>
  <w:num w:numId="5">
    <w:abstractNumId w:val="11"/>
  </w:num>
  <w:num w:numId="6">
    <w:abstractNumId w:val="24"/>
  </w:num>
  <w:num w:numId="7">
    <w:abstractNumId w:val="17"/>
  </w:num>
  <w:num w:numId="8">
    <w:abstractNumId w:val="25"/>
  </w:num>
  <w:num w:numId="9">
    <w:abstractNumId w:val="18"/>
  </w:num>
  <w:num w:numId="10">
    <w:abstractNumId w:val="1"/>
  </w:num>
  <w:num w:numId="11">
    <w:abstractNumId w:val="5"/>
  </w:num>
  <w:num w:numId="12">
    <w:abstractNumId w:val="20"/>
  </w:num>
  <w:num w:numId="13">
    <w:abstractNumId w:val="27"/>
  </w:num>
  <w:num w:numId="14">
    <w:abstractNumId w:val="6"/>
  </w:num>
  <w:num w:numId="15">
    <w:abstractNumId w:val="15"/>
  </w:num>
  <w:num w:numId="16">
    <w:abstractNumId w:val="23"/>
  </w:num>
  <w:num w:numId="17">
    <w:abstractNumId w:val="22"/>
  </w:num>
  <w:num w:numId="18">
    <w:abstractNumId w:val="10"/>
  </w:num>
  <w:num w:numId="19">
    <w:abstractNumId w:val="3"/>
  </w:num>
  <w:num w:numId="20">
    <w:abstractNumId w:val="19"/>
  </w:num>
  <w:num w:numId="21">
    <w:abstractNumId w:val="26"/>
  </w:num>
  <w:num w:numId="22">
    <w:abstractNumId w:val="12"/>
  </w:num>
  <w:num w:numId="23">
    <w:abstractNumId w:val="0"/>
  </w:num>
  <w:num w:numId="24">
    <w:abstractNumId w:val="30"/>
  </w:num>
  <w:num w:numId="25">
    <w:abstractNumId w:val="28"/>
  </w:num>
  <w:num w:numId="26">
    <w:abstractNumId w:val="9"/>
  </w:num>
  <w:num w:numId="27">
    <w:abstractNumId w:val="2"/>
  </w:num>
  <w:num w:numId="28">
    <w:abstractNumId w:val="14"/>
  </w:num>
  <w:num w:numId="29">
    <w:abstractNumId w:val="32"/>
  </w:num>
  <w:num w:numId="30">
    <w:abstractNumId w:val="7"/>
  </w:num>
  <w:num w:numId="31">
    <w:abstractNumId w:val="16"/>
  </w:num>
  <w:num w:numId="32">
    <w:abstractNumId w:val="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97"/>
    <w:rsid w:val="000500EE"/>
    <w:rsid w:val="000A1EDA"/>
    <w:rsid w:val="000D1E6E"/>
    <w:rsid w:val="00154D7A"/>
    <w:rsid w:val="001565A4"/>
    <w:rsid w:val="00156D8C"/>
    <w:rsid w:val="00187869"/>
    <w:rsid w:val="001A7ABF"/>
    <w:rsid w:val="001D603D"/>
    <w:rsid w:val="001E2B29"/>
    <w:rsid w:val="0022408B"/>
    <w:rsid w:val="002C3187"/>
    <w:rsid w:val="002D5944"/>
    <w:rsid w:val="002E1BE5"/>
    <w:rsid w:val="002E5A3F"/>
    <w:rsid w:val="002F12C1"/>
    <w:rsid w:val="00304425"/>
    <w:rsid w:val="00345D0B"/>
    <w:rsid w:val="003467FA"/>
    <w:rsid w:val="00391715"/>
    <w:rsid w:val="003E31EF"/>
    <w:rsid w:val="004226E2"/>
    <w:rsid w:val="004B006B"/>
    <w:rsid w:val="004B1503"/>
    <w:rsid w:val="004B6D79"/>
    <w:rsid w:val="004C0AD3"/>
    <w:rsid w:val="004D393C"/>
    <w:rsid w:val="00501DD9"/>
    <w:rsid w:val="005167F9"/>
    <w:rsid w:val="00544244"/>
    <w:rsid w:val="00593331"/>
    <w:rsid w:val="0059523E"/>
    <w:rsid w:val="005B3D45"/>
    <w:rsid w:val="005B3F34"/>
    <w:rsid w:val="005C3F2C"/>
    <w:rsid w:val="00620697"/>
    <w:rsid w:val="0065088A"/>
    <w:rsid w:val="00651A8D"/>
    <w:rsid w:val="00651DFB"/>
    <w:rsid w:val="0068602E"/>
    <w:rsid w:val="006A6044"/>
    <w:rsid w:val="00702BA6"/>
    <w:rsid w:val="0070607C"/>
    <w:rsid w:val="00726FF0"/>
    <w:rsid w:val="007A611C"/>
    <w:rsid w:val="007E1E0D"/>
    <w:rsid w:val="00845FA5"/>
    <w:rsid w:val="008A5635"/>
    <w:rsid w:val="008A7C9A"/>
    <w:rsid w:val="00930BD8"/>
    <w:rsid w:val="00970DA4"/>
    <w:rsid w:val="00984F7D"/>
    <w:rsid w:val="00994E41"/>
    <w:rsid w:val="009978E6"/>
    <w:rsid w:val="009B3910"/>
    <w:rsid w:val="009B6FAE"/>
    <w:rsid w:val="009D4B7E"/>
    <w:rsid w:val="009E1C8C"/>
    <w:rsid w:val="00A149C9"/>
    <w:rsid w:val="00A26469"/>
    <w:rsid w:val="00A2677A"/>
    <w:rsid w:val="00A85727"/>
    <w:rsid w:val="00A96337"/>
    <w:rsid w:val="00AC387B"/>
    <w:rsid w:val="00B10A8E"/>
    <w:rsid w:val="00B15CDA"/>
    <w:rsid w:val="00B546EE"/>
    <w:rsid w:val="00B5503A"/>
    <w:rsid w:val="00B65645"/>
    <w:rsid w:val="00B7141D"/>
    <w:rsid w:val="00B7522A"/>
    <w:rsid w:val="00B84C34"/>
    <w:rsid w:val="00B9224C"/>
    <w:rsid w:val="00BE5169"/>
    <w:rsid w:val="00C3205A"/>
    <w:rsid w:val="00C326A0"/>
    <w:rsid w:val="00C625EB"/>
    <w:rsid w:val="00C62CA3"/>
    <w:rsid w:val="00C6662F"/>
    <w:rsid w:val="00C70695"/>
    <w:rsid w:val="00C80A78"/>
    <w:rsid w:val="00CB3E7D"/>
    <w:rsid w:val="00D249C0"/>
    <w:rsid w:val="00D4525F"/>
    <w:rsid w:val="00D572E4"/>
    <w:rsid w:val="00D6156C"/>
    <w:rsid w:val="00DB6BCA"/>
    <w:rsid w:val="00DC5AA2"/>
    <w:rsid w:val="00E219BD"/>
    <w:rsid w:val="00E32E63"/>
    <w:rsid w:val="00E42AA4"/>
    <w:rsid w:val="00E536F7"/>
    <w:rsid w:val="00E640BD"/>
    <w:rsid w:val="00E6563D"/>
    <w:rsid w:val="00ED20D8"/>
    <w:rsid w:val="00F35D59"/>
    <w:rsid w:val="00F60810"/>
    <w:rsid w:val="00FA29FF"/>
    <w:rsid w:val="00FA6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017A6"/>
  <w15:chartTrackingRefBased/>
  <w15:docId w15:val="{AC0645F4-835E-462B-BF18-B3B6219F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67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0697"/>
    <w:pPr>
      <w:ind w:left="720"/>
      <w:contextualSpacing/>
    </w:pPr>
  </w:style>
  <w:style w:type="character" w:customStyle="1" w:styleId="Heading2Char">
    <w:name w:val="Heading 2 Char"/>
    <w:basedOn w:val="DefaultParagraphFont"/>
    <w:link w:val="Heading2"/>
    <w:uiPriority w:val="9"/>
    <w:rsid w:val="003467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94C36-A2A8-4868-89A5-33773C03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Wiegerling, Miranda</dc:creator>
  <cp:keywords/>
  <dc:description/>
  <cp:lastModifiedBy>sue</cp:lastModifiedBy>
  <cp:revision>2</cp:revision>
  <dcterms:created xsi:type="dcterms:W3CDTF">2019-02-04T19:29:00Z</dcterms:created>
  <dcterms:modified xsi:type="dcterms:W3CDTF">2019-02-04T19:29:00Z</dcterms:modified>
</cp:coreProperties>
</file>